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577E" w14:textId="77777777" w:rsidR="00464239" w:rsidRPr="00F12062" w:rsidRDefault="00464239" w:rsidP="00464239">
      <w:pPr>
        <w:spacing w:after="160" w:line="259" w:lineRule="auto"/>
        <w:jc w:val="center"/>
        <w:rPr>
          <w:rFonts w:cstheme="minorHAnsi"/>
          <w:b/>
          <w:bCs/>
          <w:color w:val="023A3A"/>
          <w:sz w:val="22"/>
        </w:rPr>
      </w:pPr>
    </w:p>
    <w:p w14:paraId="15135E42" w14:textId="77777777" w:rsidR="00464239" w:rsidRPr="00F12062" w:rsidRDefault="00464239" w:rsidP="00464239">
      <w:pPr>
        <w:spacing w:after="160" w:line="259" w:lineRule="auto"/>
        <w:jc w:val="center"/>
        <w:rPr>
          <w:rFonts w:cstheme="minorHAnsi"/>
          <w:b/>
          <w:bCs/>
          <w:color w:val="023A3A"/>
          <w:sz w:val="22"/>
        </w:rPr>
      </w:pPr>
    </w:p>
    <w:p w14:paraId="2313C985" w14:textId="77777777" w:rsidR="00464239" w:rsidRPr="00F12062" w:rsidRDefault="00464239" w:rsidP="00464239">
      <w:pPr>
        <w:spacing w:after="160" w:line="259" w:lineRule="auto"/>
        <w:jc w:val="center"/>
        <w:rPr>
          <w:rFonts w:cstheme="minorHAnsi"/>
          <w:b/>
          <w:bCs/>
          <w:color w:val="023A3A"/>
          <w:sz w:val="22"/>
        </w:rPr>
      </w:pPr>
    </w:p>
    <w:p w14:paraId="4926A7FE" w14:textId="77777777" w:rsidR="00464239" w:rsidRPr="00F12062" w:rsidRDefault="00464239" w:rsidP="00464239">
      <w:pPr>
        <w:spacing w:after="160" w:line="259" w:lineRule="auto"/>
        <w:jc w:val="center"/>
        <w:rPr>
          <w:rFonts w:cstheme="minorHAnsi"/>
          <w:b/>
          <w:bCs/>
          <w:color w:val="023A3A"/>
          <w:sz w:val="22"/>
        </w:rPr>
      </w:pPr>
    </w:p>
    <w:p w14:paraId="6B078959" w14:textId="77777777" w:rsidR="00464239" w:rsidRPr="00141DFA" w:rsidRDefault="00464239" w:rsidP="00464239">
      <w:pPr>
        <w:spacing w:after="160" w:line="259" w:lineRule="auto"/>
        <w:jc w:val="center"/>
        <w:rPr>
          <w:rFonts w:ascii="Aptos" w:hAnsi="Aptos" w:cstheme="minorHAnsi"/>
          <w:b/>
          <w:bCs/>
          <w:color w:val="023A3A"/>
          <w:sz w:val="32"/>
          <w:szCs w:val="32"/>
        </w:rPr>
      </w:pPr>
      <w:r w:rsidRPr="00141DFA">
        <w:rPr>
          <w:rFonts w:ascii="Aptos" w:hAnsi="Aptos" w:cstheme="minorHAnsi"/>
          <w:b/>
          <w:bCs/>
          <w:color w:val="023A3A"/>
          <w:sz w:val="32"/>
          <w:szCs w:val="32"/>
        </w:rPr>
        <w:t>Safeguarding Policy</w:t>
      </w:r>
    </w:p>
    <w:p w14:paraId="1B2CFF84" w14:textId="77777777" w:rsidR="00464239" w:rsidRPr="00141DFA" w:rsidRDefault="00464239" w:rsidP="00464239">
      <w:pPr>
        <w:spacing w:after="160" w:line="259" w:lineRule="auto"/>
        <w:jc w:val="center"/>
        <w:rPr>
          <w:rFonts w:ascii="Aptos" w:hAnsi="Aptos" w:cstheme="minorHAnsi"/>
          <w:b/>
          <w:bCs/>
          <w:color w:val="023A3A"/>
          <w:sz w:val="32"/>
          <w:szCs w:val="32"/>
        </w:rPr>
      </w:pPr>
    </w:p>
    <w:p w14:paraId="285318E3" w14:textId="77777777" w:rsidR="00464239" w:rsidRPr="00141DFA" w:rsidRDefault="00464239" w:rsidP="00464239">
      <w:pPr>
        <w:spacing w:after="160" w:line="259" w:lineRule="auto"/>
        <w:jc w:val="center"/>
        <w:rPr>
          <w:rFonts w:ascii="Aptos" w:hAnsi="Aptos" w:cstheme="minorHAnsi"/>
          <w:b/>
          <w:bCs/>
          <w:color w:val="023A3A"/>
          <w:sz w:val="32"/>
          <w:szCs w:val="32"/>
        </w:rPr>
      </w:pPr>
      <w:r w:rsidRPr="00141DFA">
        <w:rPr>
          <w:rFonts w:ascii="Aptos" w:hAnsi="Aptos" w:cstheme="minorHAnsi"/>
          <w:b/>
          <w:bCs/>
          <w:color w:val="023A3A"/>
          <w:sz w:val="32"/>
          <w:szCs w:val="32"/>
        </w:rPr>
        <w:t>For</w:t>
      </w:r>
    </w:p>
    <w:p w14:paraId="16EE7D35" w14:textId="77777777" w:rsidR="00464239" w:rsidRPr="00141DFA" w:rsidRDefault="00464239" w:rsidP="00464239">
      <w:pPr>
        <w:spacing w:after="160" w:line="259" w:lineRule="auto"/>
        <w:jc w:val="center"/>
        <w:rPr>
          <w:rFonts w:ascii="Aptos" w:hAnsi="Aptos" w:cstheme="minorHAnsi"/>
          <w:b/>
          <w:bCs/>
          <w:color w:val="023A3A"/>
          <w:sz w:val="32"/>
          <w:szCs w:val="32"/>
        </w:rPr>
      </w:pPr>
    </w:p>
    <w:p w14:paraId="56460B55" w14:textId="77777777" w:rsidR="00464239" w:rsidRPr="00141DFA" w:rsidRDefault="00464239" w:rsidP="00464239">
      <w:pPr>
        <w:spacing w:after="160" w:line="259" w:lineRule="auto"/>
        <w:jc w:val="center"/>
        <w:rPr>
          <w:rFonts w:ascii="Aptos" w:hAnsi="Aptos" w:cstheme="minorHAnsi"/>
          <w:color w:val="023A3A"/>
          <w:sz w:val="32"/>
          <w:szCs w:val="32"/>
        </w:rPr>
      </w:pPr>
      <w:r w:rsidRPr="00141DFA">
        <w:rPr>
          <w:rFonts w:ascii="Aptos" w:hAnsi="Aptos" w:cstheme="minorHAnsi"/>
          <w:b/>
          <w:bCs/>
          <w:color w:val="023A3A"/>
          <w:sz w:val="32"/>
          <w:szCs w:val="32"/>
        </w:rPr>
        <w:t>Society of Agriculture</w:t>
      </w:r>
      <w:r w:rsidRPr="00141DFA">
        <w:rPr>
          <w:rFonts w:ascii="Aptos" w:hAnsi="Aptos" w:cstheme="minorHAnsi"/>
          <w:color w:val="023A3A"/>
          <w:sz w:val="32"/>
          <w:szCs w:val="32"/>
        </w:rPr>
        <w:t xml:space="preserve"> </w:t>
      </w:r>
    </w:p>
    <w:p w14:paraId="582D94BE" w14:textId="77777777" w:rsidR="00464239" w:rsidRPr="00F12062" w:rsidRDefault="00464239" w:rsidP="00464239">
      <w:pPr>
        <w:spacing w:after="160" w:line="259" w:lineRule="auto"/>
        <w:jc w:val="center"/>
        <w:rPr>
          <w:rFonts w:cstheme="minorHAnsi"/>
          <w:color w:val="023A3A"/>
          <w:sz w:val="22"/>
        </w:rPr>
      </w:pPr>
    </w:p>
    <w:p w14:paraId="67B02732" w14:textId="77777777" w:rsidR="00464239" w:rsidRPr="00F12062" w:rsidRDefault="00464239" w:rsidP="00464239">
      <w:pPr>
        <w:spacing w:after="160" w:line="259" w:lineRule="auto"/>
        <w:jc w:val="center"/>
        <w:rPr>
          <w:rFonts w:cstheme="minorHAnsi"/>
          <w:color w:val="023A3A"/>
          <w:sz w:val="22"/>
        </w:rPr>
      </w:pPr>
    </w:p>
    <w:p w14:paraId="6BDC91C3" w14:textId="77777777" w:rsidR="00464239" w:rsidRPr="00F12062" w:rsidRDefault="00464239" w:rsidP="00464239">
      <w:pPr>
        <w:spacing w:after="160" w:line="259" w:lineRule="auto"/>
        <w:jc w:val="center"/>
        <w:rPr>
          <w:rFonts w:cstheme="minorHAnsi"/>
          <w:color w:val="023A3A"/>
          <w:sz w:val="22"/>
        </w:rPr>
      </w:pPr>
    </w:p>
    <w:p w14:paraId="07D0D590" w14:textId="77777777" w:rsidR="00464239" w:rsidRPr="00F12062" w:rsidRDefault="00464239" w:rsidP="00464239">
      <w:pPr>
        <w:spacing w:after="160" w:line="259" w:lineRule="auto"/>
        <w:jc w:val="center"/>
        <w:rPr>
          <w:rFonts w:cstheme="minorHAnsi"/>
          <w:color w:val="023A3A"/>
          <w:sz w:val="22"/>
        </w:rPr>
      </w:pPr>
    </w:p>
    <w:p w14:paraId="719DA231" w14:textId="77777777" w:rsidR="00464239" w:rsidRPr="00F12062" w:rsidRDefault="00464239" w:rsidP="00464239">
      <w:pPr>
        <w:spacing w:after="160" w:line="259" w:lineRule="auto"/>
        <w:jc w:val="center"/>
        <w:rPr>
          <w:rFonts w:cstheme="minorHAnsi"/>
          <w:color w:val="023A3A"/>
          <w:sz w:val="22"/>
        </w:rPr>
      </w:pPr>
    </w:p>
    <w:p w14:paraId="47642A6F" w14:textId="77777777" w:rsidR="00464239" w:rsidRPr="00F12062" w:rsidRDefault="00464239" w:rsidP="00464239">
      <w:pPr>
        <w:spacing w:after="160" w:line="259" w:lineRule="auto"/>
        <w:jc w:val="center"/>
        <w:rPr>
          <w:rFonts w:cstheme="minorHAnsi"/>
          <w:color w:val="023A3A"/>
          <w:sz w:val="22"/>
        </w:rPr>
      </w:pPr>
    </w:p>
    <w:p w14:paraId="68BCCF3F" w14:textId="77777777" w:rsidR="00464239" w:rsidRPr="00F12062" w:rsidRDefault="00464239" w:rsidP="00464239">
      <w:pPr>
        <w:spacing w:after="160" w:line="259" w:lineRule="auto"/>
        <w:jc w:val="center"/>
        <w:rPr>
          <w:rFonts w:cstheme="minorHAnsi"/>
          <w:color w:val="023A3A"/>
          <w:sz w:val="22"/>
        </w:rPr>
      </w:pPr>
    </w:p>
    <w:p w14:paraId="2E678572" w14:textId="77777777" w:rsidR="00464239" w:rsidRPr="00F12062" w:rsidRDefault="00464239" w:rsidP="00464239">
      <w:pPr>
        <w:spacing w:after="160" w:line="259" w:lineRule="auto"/>
        <w:jc w:val="center"/>
        <w:rPr>
          <w:rFonts w:cstheme="minorHAnsi"/>
          <w:color w:val="023A3A"/>
          <w:sz w:val="22"/>
        </w:rPr>
      </w:pPr>
    </w:p>
    <w:p w14:paraId="54772CEC" w14:textId="77777777" w:rsidR="00464239" w:rsidRPr="00F12062" w:rsidRDefault="00464239" w:rsidP="00464239">
      <w:pPr>
        <w:spacing w:after="160" w:line="259" w:lineRule="auto"/>
        <w:jc w:val="center"/>
        <w:rPr>
          <w:rFonts w:cstheme="minorHAnsi"/>
          <w:color w:val="023A3A"/>
          <w:sz w:val="22"/>
        </w:rPr>
      </w:pPr>
    </w:p>
    <w:p w14:paraId="7B0330A6" w14:textId="77777777" w:rsidR="00464239" w:rsidRPr="00F12062" w:rsidRDefault="00464239" w:rsidP="00464239">
      <w:pPr>
        <w:spacing w:after="160" w:line="259" w:lineRule="auto"/>
        <w:jc w:val="center"/>
        <w:rPr>
          <w:rFonts w:cstheme="minorHAnsi"/>
          <w:color w:val="023A3A"/>
          <w:sz w:val="22"/>
        </w:rPr>
      </w:pPr>
    </w:p>
    <w:p w14:paraId="446E451E" w14:textId="77777777" w:rsidR="00464239" w:rsidRPr="00F12062" w:rsidRDefault="00464239" w:rsidP="00464239">
      <w:pPr>
        <w:spacing w:after="160" w:line="259" w:lineRule="auto"/>
        <w:jc w:val="center"/>
        <w:rPr>
          <w:rFonts w:cstheme="minorHAnsi"/>
          <w:color w:val="023A3A"/>
          <w:sz w:val="22"/>
        </w:rPr>
      </w:pPr>
    </w:p>
    <w:p w14:paraId="555E70A1" w14:textId="77777777" w:rsidR="00464239" w:rsidRPr="00F12062" w:rsidRDefault="00464239" w:rsidP="00464239">
      <w:pPr>
        <w:spacing w:after="160" w:line="259" w:lineRule="auto"/>
        <w:jc w:val="center"/>
        <w:rPr>
          <w:rFonts w:cstheme="minorHAnsi"/>
          <w:color w:val="023A3A"/>
          <w:sz w:val="22"/>
        </w:rPr>
      </w:pPr>
    </w:p>
    <w:p w14:paraId="2313BD70" w14:textId="77777777" w:rsidR="00464239" w:rsidRPr="00F12062" w:rsidRDefault="00464239" w:rsidP="00464239">
      <w:pPr>
        <w:spacing w:after="160" w:line="259" w:lineRule="auto"/>
        <w:jc w:val="center"/>
        <w:rPr>
          <w:rFonts w:cstheme="minorHAnsi"/>
          <w:color w:val="023A3A"/>
          <w:sz w:val="22"/>
        </w:rPr>
      </w:pPr>
    </w:p>
    <w:p w14:paraId="7E9DD9DB" w14:textId="77777777" w:rsidR="00464239" w:rsidRPr="00F12062" w:rsidRDefault="00464239" w:rsidP="00464239">
      <w:pPr>
        <w:spacing w:after="160" w:line="259" w:lineRule="auto"/>
        <w:rPr>
          <w:rFonts w:cstheme="minorHAnsi"/>
          <w:color w:val="023A3A"/>
          <w:sz w:val="22"/>
        </w:rPr>
      </w:pPr>
    </w:p>
    <w:tbl>
      <w:tblPr>
        <w:tblStyle w:val="TableGrid"/>
        <w:tblW w:w="0" w:type="auto"/>
        <w:tblLook w:val="04A0" w:firstRow="1" w:lastRow="0" w:firstColumn="1" w:lastColumn="0" w:noHBand="0" w:noVBand="1"/>
      </w:tblPr>
      <w:tblGrid>
        <w:gridCol w:w="3114"/>
        <w:gridCol w:w="5902"/>
      </w:tblGrid>
      <w:tr w:rsidR="00464239" w:rsidRPr="00F12062" w14:paraId="46CF9103" w14:textId="77777777" w:rsidTr="00527DB1">
        <w:tc>
          <w:tcPr>
            <w:tcW w:w="3114" w:type="dxa"/>
            <w:shd w:val="clear" w:color="auto" w:fill="023A3A"/>
          </w:tcPr>
          <w:p w14:paraId="08BB9B9A" w14:textId="77777777" w:rsidR="00464239" w:rsidRPr="00F12062" w:rsidRDefault="00464239" w:rsidP="00527DB1">
            <w:pPr>
              <w:rPr>
                <w:rFonts w:cstheme="minorHAnsi"/>
                <w:b/>
                <w:bCs/>
                <w:color w:val="FFFFFF" w:themeColor="background1"/>
                <w:sz w:val="22"/>
              </w:rPr>
            </w:pPr>
            <w:r w:rsidRPr="00F12062">
              <w:rPr>
                <w:rFonts w:cstheme="minorHAnsi"/>
                <w:b/>
                <w:bCs/>
                <w:color w:val="FFFFFF" w:themeColor="background1"/>
                <w:sz w:val="22"/>
              </w:rPr>
              <w:t>Policy date</w:t>
            </w:r>
          </w:p>
        </w:tc>
        <w:tc>
          <w:tcPr>
            <w:tcW w:w="5902" w:type="dxa"/>
          </w:tcPr>
          <w:p w14:paraId="204D0BEF" w14:textId="77777777" w:rsidR="00464239" w:rsidRPr="00F12062" w:rsidRDefault="00464239" w:rsidP="00527DB1">
            <w:pPr>
              <w:rPr>
                <w:rFonts w:cstheme="minorHAnsi"/>
                <w:sz w:val="22"/>
              </w:rPr>
            </w:pPr>
            <w:r>
              <w:rPr>
                <w:rFonts w:cstheme="minorHAnsi"/>
                <w:sz w:val="22"/>
              </w:rPr>
              <w:t>01.01.26</w:t>
            </w:r>
          </w:p>
        </w:tc>
      </w:tr>
      <w:tr w:rsidR="00464239" w:rsidRPr="00F12062" w14:paraId="06D34937" w14:textId="77777777" w:rsidTr="00527DB1">
        <w:tc>
          <w:tcPr>
            <w:tcW w:w="3114" w:type="dxa"/>
            <w:shd w:val="clear" w:color="auto" w:fill="023A3A"/>
          </w:tcPr>
          <w:p w14:paraId="23FAFAFB" w14:textId="77777777" w:rsidR="00464239" w:rsidRPr="00F12062" w:rsidRDefault="00464239" w:rsidP="00527DB1">
            <w:pPr>
              <w:rPr>
                <w:rFonts w:cstheme="minorHAnsi"/>
                <w:b/>
                <w:bCs/>
                <w:color w:val="FFFFFF" w:themeColor="background1"/>
                <w:sz w:val="22"/>
              </w:rPr>
            </w:pPr>
            <w:r w:rsidRPr="00F12062">
              <w:rPr>
                <w:rFonts w:cstheme="minorHAnsi"/>
                <w:b/>
                <w:bCs/>
                <w:color w:val="FFFFFF" w:themeColor="background1"/>
                <w:sz w:val="22"/>
              </w:rPr>
              <w:t xml:space="preserve">Date to be reviewed  </w:t>
            </w:r>
          </w:p>
        </w:tc>
        <w:tc>
          <w:tcPr>
            <w:tcW w:w="5902" w:type="dxa"/>
          </w:tcPr>
          <w:p w14:paraId="6E7B2F52" w14:textId="77777777" w:rsidR="00464239" w:rsidRPr="00F12062" w:rsidRDefault="00464239" w:rsidP="00527DB1">
            <w:pPr>
              <w:rPr>
                <w:rFonts w:cstheme="minorHAnsi"/>
                <w:sz w:val="22"/>
              </w:rPr>
            </w:pPr>
            <w:r>
              <w:rPr>
                <w:rFonts w:cstheme="minorHAnsi"/>
                <w:sz w:val="22"/>
              </w:rPr>
              <w:t>Annually</w:t>
            </w:r>
          </w:p>
        </w:tc>
      </w:tr>
    </w:tbl>
    <w:p w14:paraId="72AC7029" w14:textId="77777777" w:rsidR="00464239" w:rsidRPr="00F12062" w:rsidRDefault="00464239" w:rsidP="00464239">
      <w:pPr>
        <w:spacing w:after="200" w:line="276" w:lineRule="auto"/>
        <w:rPr>
          <w:rFonts w:cstheme="minorHAnsi"/>
          <w:b/>
          <w:bCs/>
          <w:sz w:val="22"/>
        </w:rPr>
      </w:pPr>
      <w:r w:rsidRPr="00F12062">
        <w:rPr>
          <w:rFonts w:cstheme="minorHAnsi"/>
          <w:b/>
          <w:bCs/>
          <w:sz w:val="22"/>
        </w:rPr>
        <w:br w:type="page"/>
      </w:r>
    </w:p>
    <w:p w14:paraId="5C57C30A"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lastRenderedPageBreak/>
        <w:t>Introduction</w:t>
      </w:r>
    </w:p>
    <w:p w14:paraId="2DE23113" w14:textId="77777777" w:rsidR="00464239" w:rsidRPr="00141DFA" w:rsidRDefault="00464239" w:rsidP="00464239">
      <w:pPr>
        <w:pStyle w:val="HBSLevel2"/>
        <w:spacing w:line="276" w:lineRule="auto"/>
        <w:jc w:val="left"/>
        <w:rPr>
          <w:rFonts w:ascii="Arial" w:hAnsi="Arial" w:cs="Arial"/>
        </w:rPr>
      </w:pPr>
      <w:bookmarkStart w:id="0" w:name="a978979"/>
      <w:r w:rsidRPr="00141DFA">
        <w:rPr>
          <w:rFonts w:ascii="Arial" w:hAnsi="Arial" w:cs="Arial"/>
        </w:rPr>
        <w:t xml:space="preserve">This policy applies to </w:t>
      </w:r>
      <w:r w:rsidRPr="00141DFA">
        <w:rPr>
          <w:rFonts w:ascii="Arial" w:hAnsi="Arial" w:cs="Arial"/>
          <w:lang w:val="en-US"/>
        </w:rPr>
        <w:t xml:space="preserve">Society of </w:t>
      </w:r>
      <w:proofErr w:type="gramStart"/>
      <w:r w:rsidRPr="00141DFA">
        <w:rPr>
          <w:rFonts w:ascii="Arial" w:hAnsi="Arial" w:cs="Arial"/>
          <w:lang w:val="en-US"/>
        </w:rPr>
        <w:t>Agriculture</w:t>
      </w:r>
      <w:r w:rsidRPr="00141DFA">
        <w:rPr>
          <w:rFonts w:ascii="Arial" w:hAnsi="Arial" w:cs="Arial"/>
        </w:rPr>
        <w:t>,</w:t>
      </w:r>
      <w:proofErr w:type="gramEnd"/>
      <w:r w:rsidRPr="00141DFA">
        <w:rPr>
          <w:rFonts w:ascii="Arial" w:hAnsi="Arial" w:cs="Arial"/>
        </w:rPr>
        <w:t xml:space="preserve"> a charitable incorporated organisation registered in England and Wales with Charity Commission number: 1212403</w:t>
      </w:r>
      <w:bookmarkEnd w:id="0"/>
      <w:r w:rsidRPr="00141DFA">
        <w:rPr>
          <w:rFonts w:ascii="Arial" w:hAnsi="Arial" w:cs="Arial"/>
        </w:rPr>
        <w:t xml:space="preserve"> (</w:t>
      </w:r>
      <w:r w:rsidRPr="00141DFA">
        <w:rPr>
          <w:rFonts w:ascii="Arial" w:hAnsi="Arial" w:cs="Arial"/>
          <w:b/>
          <w:bCs/>
        </w:rPr>
        <w:t>Charity</w:t>
      </w:r>
      <w:r w:rsidRPr="00141DFA">
        <w:rPr>
          <w:rFonts w:ascii="Arial" w:hAnsi="Arial" w:cs="Arial"/>
        </w:rPr>
        <w:t xml:space="preserve">). </w:t>
      </w:r>
    </w:p>
    <w:p w14:paraId="59816298"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The charitable objects of the Charity are:</w:t>
      </w:r>
    </w:p>
    <w:p w14:paraId="53B04001" w14:textId="77777777" w:rsidR="00464239" w:rsidRPr="00141DFA" w:rsidRDefault="00464239" w:rsidP="00464239">
      <w:pPr>
        <w:spacing w:before="258" w:line="276" w:lineRule="auto"/>
        <w:ind w:left="720" w:right="432"/>
        <w:textAlignment w:val="baseline"/>
        <w:rPr>
          <w:rFonts w:ascii="Arial" w:eastAsia="Arial" w:hAnsi="Arial" w:cs="Arial"/>
        </w:rPr>
      </w:pPr>
      <w:r w:rsidRPr="00141DFA">
        <w:rPr>
          <w:rFonts w:ascii="Arial" w:eastAsia="Arial" w:hAnsi="Arial" w:cs="Arial"/>
        </w:rPr>
        <w:t xml:space="preserve">To advance the education of the public in the subject of Agricultural Management </w:t>
      </w:r>
      <w:r>
        <w:rPr>
          <w:rFonts w:ascii="Arial" w:eastAsia="Arial" w:hAnsi="Arial" w:cs="Arial"/>
        </w:rPr>
        <w:t xml:space="preserve">and Operation </w:t>
      </w:r>
      <w:r w:rsidRPr="00141DFA">
        <w:rPr>
          <w:rFonts w:ascii="Arial" w:eastAsia="Arial" w:hAnsi="Arial" w:cs="Arial"/>
        </w:rPr>
        <w:t>by such charitable means as the trustees in their discretion think fit, particularly but not exclusively by:</w:t>
      </w:r>
    </w:p>
    <w:p w14:paraId="2B943796" w14:textId="77777777" w:rsidR="00464239" w:rsidRPr="00141DFA" w:rsidRDefault="00464239" w:rsidP="00464239">
      <w:pPr>
        <w:numPr>
          <w:ilvl w:val="0"/>
          <w:numId w:val="22"/>
        </w:numPr>
        <w:tabs>
          <w:tab w:val="left" w:pos="1080"/>
        </w:tabs>
        <w:spacing w:before="265" w:line="276" w:lineRule="auto"/>
        <w:ind w:left="1080" w:hanging="360"/>
        <w:textAlignment w:val="baseline"/>
        <w:rPr>
          <w:rFonts w:ascii="Arial" w:eastAsia="Arial" w:hAnsi="Arial" w:cs="Arial"/>
        </w:rPr>
      </w:pPr>
      <w:r w:rsidRPr="00141DFA">
        <w:rPr>
          <w:rFonts w:ascii="Arial" w:eastAsia="Arial" w:hAnsi="Arial" w:cs="Arial"/>
        </w:rPr>
        <w:t>Maintaining and improving the standards and practice of Agricultural Management</w:t>
      </w:r>
      <w:r>
        <w:rPr>
          <w:rFonts w:ascii="Arial" w:eastAsia="Arial" w:hAnsi="Arial" w:cs="Arial"/>
        </w:rPr>
        <w:t xml:space="preserve"> </w:t>
      </w:r>
      <w:r w:rsidRPr="006B3F48">
        <w:rPr>
          <w:rFonts w:ascii="Arial" w:eastAsia="Arial" w:hAnsi="Arial" w:cs="Arial"/>
        </w:rPr>
        <w:t xml:space="preserve">and </w:t>
      </w:r>
      <w:proofErr w:type="gramStart"/>
      <w:r w:rsidRPr="006B3F48">
        <w:rPr>
          <w:rFonts w:ascii="Arial" w:eastAsia="Arial" w:hAnsi="Arial" w:cs="Arial"/>
        </w:rPr>
        <w:t>Operation</w:t>
      </w:r>
      <w:r w:rsidRPr="00141DFA">
        <w:rPr>
          <w:rFonts w:ascii="Arial" w:eastAsia="Arial" w:hAnsi="Arial" w:cs="Arial"/>
        </w:rPr>
        <w:t>;</w:t>
      </w:r>
      <w:proofErr w:type="gramEnd"/>
    </w:p>
    <w:p w14:paraId="70254B6F" w14:textId="77777777" w:rsidR="00464239" w:rsidRPr="00141DFA" w:rsidRDefault="00464239" w:rsidP="00464239">
      <w:pPr>
        <w:numPr>
          <w:ilvl w:val="0"/>
          <w:numId w:val="22"/>
        </w:numPr>
        <w:tabs>
          <w:tab w:val="left" w:pos="1080"/>
        </w:tabs>
        <w:spacing w:line="276" w:lineRule="auto"/>
        <w:ind w:left="1080" w:right="288" w:hanging="360"/>
        <w:textAlignment w:val="baseline"/>
        <w:rPr>
          <w:rFonts w:ascii="Arial" w:eastAsia="Arial" w:hAnsi="Arial" w:cs="Arial"/>
        </w:rPr>
      </w:pPr>
      <w:r w:rsidRPr="00141DFA">
        <w:rPr>
          <w:rFonts w:ascii="Arial" w:eastAsia="Arial" w:hAnsi="Arial" w:cs="Arial"/>
        </w:rPr>
        <w:t>Promoting all aspects of Agricultural Management</w:t>
      </w:r>
      <w:r>
        <w:rPr>
          <w:rFonts w:ascii="Arial" w:eastAsia="Arial" w:hAnsi="Arial" w:cs="Arial"/>
        </w:rPr>
        <w:t xml:space="preserve"> </w:t>
      </w:r>
      <w:r w:rsidRPr="006B3F48">
        <w:rPr>
          <w:rFonts w:ascii="Arial" w:eastAsia="Arial" w:hAnsi="Arial" w:cs="Arial"/>
        </w:rPr>
        <w:t>and Operation</w:t>
      </w:r>
      <w:r w:rsidRPr="00141DFA">
        <w:rPr>
          <w:rFonts w:ascii="Arial" w:eastAsia="Arial" w:hAnsi="Arial" w:cs="Arial"/>
        </w:rPr>
        <w:t xml:space="preserve">, especially in the United Kingdom of Great Britian and Northern </w:t>
      </w:r>
      <w:proofErr w:type="gramStart"/>
      <w:r w:rsidRPr="00141DFA">
        <w:rPr>
          <w:rFonts w:ascii="Arial" w:eastAsia="Arial" w:hAnsi="Arial" w:cs="Arial"/>
        </w:rPr>
        <w:t>Ireland;</w:t>
      </w:r>
      <w:proofErr w:type="gramEnd"/>
    </w:p>
    <w:p w14:paraId="61CBC846" w14:textId="77777777" w:rsidR="00464239" w:rsidRPr="00141DFA" w:rsidRDefault="00464239" w:rsidP="00464239">
      <w:pPr>
        <w:numPr>
          <w:ilvl w:val="0"/>
          <w:numId w:val="22"/>
        </w:numPr>
        <w:tabs>
          <w:tab w:val="left" w:pos="1080"/>
        </w:tabs>
        <w:spacing w:before="16" w:line="276" w:lineRule="auto"/>
        <w:ind w:left="1080" w:hanging="360"/>
        <w:textAlignment w:val="baseline"/>
        <w:rPr>
          <w:rFonts w:ascii="Arial" w:eastAsia="Arial" w:hAnsi="Arial" w:cs="Arial"/>
        </w:rPr>
      </w:pPr>
      <w:r w:rsidRPr="00141DFA">
        <w:rPr>
          <w:rFonts w:ascii="Arial" w:eastAsia="Arial" w:hAnsi="Arial" w:cs="Arial"/>
        </w:rPr>
        <w:t>Encouraging the study of Agricultural Management</w:t>
      </w:r>
      <w:r w:rsidRPr="006B3F48">
        <w:t xml:space="preserve"> </w:t>
      </w:r>
      <w:r w:rsidRPr="006B3F48">
        <w:rPr>
          <w:rFonts w:ascii="Arial" w:eastAsia="Arial" w:hAnsi="Arial" w:cs="Arial"/>
        </w:rPr>
        <w:t xml:space="preserve">and </w:t>
      </w:r>
      <w:proofErr w:type="gramStart"/>
      <w:r w:rsidRPr="006B3F48">
        <w:rPr>
          <w:rFonts w:ascii="Arial" w:eastAsia="Arial" w:hAnsi="Arial" w:cs="Arial"/>
        </w:rPr>
        <w:t>Operation</w:t>
      </w:r>
      <w:r w:rsidRPr="00141DFA">
        <w:rPr>
          <w:rFonts w:ascii="Arial" w:eastAsia="Arial" w:hAnsi="Arial" w:cs="Arial"/>
        </w:rPr>
        <w:t>;</w:t>
      </w:r>
      <w:proofErr w:type="gramEnd"/>
    </w:p>
    <w:p w14:paraId="61CF1572" w14:textId="77777777" w:rsidR="00464239" w:rsidRPr="00141DFA" w:rsidRDefault="00464239" w:rsidP="00464239">
      <w:pPr>
        <w:spacing w:before="250" w:after="240" w:line="276" w:lineRule="auto"/>
        <w:ind w:left="720"/>
        <w:textAlignment w:val="baseline"/>
        <w:rPr>
          <w:rFonts w:ascii="Arial" w:eastAsia="Aptos" w:hAnsi="Arial" w:cs="Arial"/>
        </w:rPr>
      </w:pPr>
      <w:r w:rsidRPr="00141DFA">
        <w:rPr>
          <w:rFonts w:ascii="Arial" w:eastAsia="Arial" w:hAnsi="Arial" w:cs="Arial"/>
          <w:spacing w:val="-2"/>
        </w:rPr>
        <w:t>“Agricultural Management</w:t>
      </w:r>
      <w:r w:rsidRPr="006B3F48">
        <w:t xml:space="preserve"> </w:t>
      </w:r>
      <w:r w:rsidRPr="006B3F48">
        <w:rPr>
          <w:rFonts w:ascii="Arial" w:eastAsia="Arial" w:hAnsi="Arial" w:cs="Arial"/>
          <w:spacing w:val="-2"/>
        </w:rPr>
        <w:t>and Operation</w:t>
      </w:r>
      <w:r w:rsidRPr="00141DFA">
        <w:rPr>
          <w:rFonts w:ascii="Arial" w:eastAsia="Arial" w:hAnsi="Arial" w:cs="Arial"/>
          <w:spacing w:val="-2"/>
        </w:rPr>
        <w:t xml:space="preserve">” includes but is not limited to all aspects of the science, production, conservation, amenity, economics and art of managing, marketing, consulting about and otherwise supporting the management </w:t>
      </w:r>
      <w:r>
        <w:rPr>
          <w:rFonts w:ascii="Arial" w:eastAsia="Arial" w:hAnsi="Arial" w:cs="Arial"/>
          <w:spacing w:val="-2"/>
        </w:rPr>
        <w:t xml:space="preserve">and operation </w:t>
      </w:r>
      <w:r w:rsidRPr="00141DFA">
        <w:rPr>
          <w:rFonts w:ascii="Arial" w:eastAsia="Arial" w:hAnsi="Arial" w:cs="Arial"/>
          <w:spacing w:val="-2"/>
        </w:rPr>
        <w:t xml:space="preserve">of agriculture and related rural businesses, their products and services.  </w:t>
      </w:r>
      <w:r w:rsidRPr="00141DFA">
        <w:rPr>
          <w:rFonts w:ascii="Arial" w:eastAsia="Aptos" w:hAnsi="Arial" w:cs="Arial"/>
        </w:rPr>
        <w:t>(</w:t>
      </w:r>
      <w:r w:rsidRPr="00141DFA">
        <w:rPr>
          <w:rFonts w:ascii="Arial" w:eastAsia="Arial" w:hAnsi="Arial" w:cs="Arial"/>
          <w:b/>
        </w:rPr>
        <w:t>Objects</w:t>
      </w:r>
      <w:r w:rsidRPr="00141DFA">
        <w:rPr>
          <w:rFonts w:ascii="Arial" w:eastAsia="Aptos" w:hAnsi="Arial" w:cs="Arial"/>
        </w:rPr>
        <w:t>).</w:t>
      </w:r>
    </w:p>
    <w:p w14:paraId="6076A575"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The Charity is governed by the charity trustees of the Charity (</w:t>
      </w:r>
      <w:r w:rsidRPr="00141DFA">
        <w:rPr>
          <w:rFonts w:ascii="Arial" w:hAnsi="Arial" w:cs="Arial"/>
          <w:b/>
          <w:bCs/>
        </w:rPr>
        <w:t>Charity Trustees</w:t>
      </w:r>
      <w:r w:rsidRPr="00141DFA">
        <w:rPr>
          <w:rFonts w:ascii="Arial" w:hAnsi="Arial" w:cs="Arial"/>
        </w:rPr>
        <w:t xml:space="preserve">) who have a duty, </w:t>
      </w:r>
      <w:proofErr w:type="gramStart"/>
      <w:r w:rsidRPr="00141DFA">
        <w:rPr>
          <w:rFonts w:ascii="Arial" w:hAnsi="Arial" w:cs="Arial"/>
        </w:rPr>
        <w:t>acting at all times</w:t>
      </w:r>
      <w:proofErr w:type="gramEnd"/>
      <w:r w:rsidRPr="00141DFA">
        <w:rPr>
          <w:rFonts w:ascii="Arial" w:hAnsi="Arial" w:cs="Arial"/>
        </w:rPr>
        <w:t xml:space="preserve"> in the best interests of the Charity, to apply the Charity’s assets to advance the Objects and have ultimate responsibility for all grant-making decisions. </w:t>
      </w:r>
    </w:p>
    <w:p w14:paraId="42B65AB0"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The Charity recognises that </w:t>
      </w:r>
      <w:proofErr w:type="gramStart"/>
      <w:r w:rsidRPr="00141DFA">
        <w:rPr>
          <w:rFonts w:ascii="Arial" w:hAnsi="Arial" w:cs="Arial"/>
        </w:rPr>
        <w:t>each individual</w:t>
      </w:r>
      <w:proofErr w:type="gramEnd"/>
      <w:r w:rsidRPr="00141DFA">
        <w:rPr>
          <w:rFonts w:ascii="Arial" w:hAnsi="Arial" w:cs="Arial"/>
        </w:rPr>
        <w:t xml:space="preserve"> has the right to be treated equitably and without prejudice. Every individual has a responsibility to respect and uphold that right. </w:t>
      </w:r>
    </w:p>
    <w:p w14:paraId="68C1DBF7"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This means that all members, Charity Trustees, employees and volunteers of the Charity and any other persons involved in the work of the Charity have the right to feel comfortable and to be safe and secure in a welcoming and inclusive environment and furthermore, such persons must uphold that right in respect of others when attending events or engaging in activities organised by the Charity.  </w:t>
      </w:r>
    </w:p>
    <w:p w14:paraId="70207E40"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The overarching purpose of a safeguarding policy in general terms is to provide a framework to protect individuals at risk.  This policy provides members, Charity Trustees, employees and volunteers with the principles of the Charity’s approach to safeguarding in relation to each of these groups. </w:t>
      </w:r>
    </w:p>
    <w:p w14:paraId="29985031"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lastRenderedPageBreak/>
        <w:t xml:space="preserve">Safeguarding applies to all members, Charity Trustees, employees, (also agency staff, consultants, or anyone working on behalf of the Charity), volunteers of the Charity and any other persons involved in the work of the Charity. Safeguarding is everyone’s concern. </w:t>
      </w:r>
    </w:p>
    <w:p w14:paraId="534933DA"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The Charity encourages all its members, Charity Trustees, employees and volunteers to:  </w:t>
      </w:r>
    </w:p>
    <w:p w14:paraId="3A571A0C"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be mindful of the Charity Commission’s guidance on its website (which may be found at</w:t>
      </w:r>
      <w:r w:rsidRPr="00141DFA">
        <w:rPr>
          <w:rFonts w:ascii="Arial" w:eastAsia="Calibri" w:hAnsi="Arial" w:cs="Arial"/>
        </w:rPr>
        <w:t xml:space="preserve"> </w:t>
      </w:r>
      <w:hyperlink r:id="rId8" w:history="1">
        <w:r w:rsidRPr="00141DFA">
          <w:rPr>
            <w:rStyle w:val="Hyperlink"/>
            <w:rFonts w:ascii="Arial" w:hAnsi="Arial" w:cs="Arial"/>
          </w:rPr>
          <w:t>https://www.gov.uk/guidance/safeguarding-duties-for-charity-trustees</w:t>
        </w:r>
      </w:hyperlink>
      <w:r w:rsidRPr="00141DFA">
        <w:rPr>
          <w:rFonts w:ascii="Arial" w:hAnsi="Arial" w:cs="Arial"/>
        </w:rPr>
        <w:t xml:space="preserve">); </w:t>
      </w:r>
    </w:p>
    <w:p w14:paraId="3A8F0EC2"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to make safeguarding a key priority; and </w:t>
      </w:r>
    </w:p>
    <w:p w14:paraId="1D35FE7F"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to recognise its duty of care as representatives of the Charity to all individuals, such as children and vulnerable adults, with whom they come into contact.</w:t>
      </w:r>
    </w:p>
    <w:p w14:paraId="3B7115B2" w14:textId="77777777" w:rsidR="00464239" w:rsidRPr="00141DFA" w:rsidRDefault="00464239" w:rsidP="00464239">
      <w:pPr>
        <w:pStyle w:val="HBSLevel1"/>
        <w:spacing w:line="276" w:lineRule="auto"/>
        <w:jc w:val="left"/>
        <w:rPr>
          <w:rFonts w:ascii="Arial" w:hAnsi="Arial" w:cs="Arial"/>
          <w:b/>
          <w:bCs/>
          <w:color w:val="023A3A"/>
        </w:rPr>
      </w:pPr>
      <w:r w:rsidRPr="00141DFA">
        <w:rPr>
          <w:rFonts w:ascii="Arial" w:hAnsi="Arial" w:cs="Arial"/>
          <w:b/>
          <w:bCs/>
          <w:color w:val="023A3A"/>
        </w:rPr>
        <w:t xml:space="preserve">PURPOSE OF THIS POLICY </w:t>
      </w:r>
    </w:p>
    <w:p w14:paraId="7C5A130B" w14:textId="77777777" w:rsidR="00464239" w:rsidRPr="00141DFA" w:rsidRDefault="00464239" w:rsidP="00464239">
      <w:pPr>
        <w:pStyle w:val="HBSLevel2"/>
        <w:spacing w:line="276" w:lineRule="auto"/>
        <w:jc w:val="left"/>
        <w:rPr>
          <w:rFonts w:ascii="Arial" w:hAnsi="Arial" w:cs="Arial"/>
        </w:rPr>
      </w:pPr>
      <w:r w:rsidRPr="00141DFA">
        <w:rPr>
          <w:rFonts w:ascii="Arial" w:eastAsia="Calibri" w:hAnsi="Arial" w:cs="Arial"/>
        </w:rPr>
        <w:t>The purpose of this policy is to:</w:t>
      </w:r>
    </w:p>
    <w:p w14:paraId="269994D8"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protect all those who are vulnerable who </w:t>
      </w:r>
      <w:proofErr w:type="gramStart"/>
      <w:r w:rsidRPr="00141DFA">
        <w:rPr>
          <w:rFonts w:ascii="Arial" w:hAnsi="Arial" w:cs="Arial"/>
        </w:rPr>
        <w:t>come in contact with</w:t>
      </w:r>
      <w:proofErr w:type="gramEnd"/>
      <w:r w:rsidRPr="00141DFA">
        <w:rPr>
          <w:rFonts w:ascii="Arial" w:hAnsi="Arial" w:cs="Arial"/>
        </w:rPr>
        <w:t xml:space="preserve"> any member, Charity Trustee, employee or volunteer of the </w:t>
      </w:r>
      <w:proofErr w:type="gramStart"/>
      <w:r w:rsidRPr="00141DFA">
        <w:rPr>
          <w:rFonts w:ascii="Arial" w:hAnsi="Arial" w:cs="Arial"/>
        </w:rPr>
        <w:t>Charity;</w:t>
      </w:r>
      <w:proofErr w:type="gramEnd"/>
      <w:r w:rsidRPr="00141DFA">
        <w:rPr>
          <w:rFonts w:ascii="Arial" w:hAnsi="Arial" w:cs="Arial"/>
        </w:rPr>
        <w:t xml:space="preserve"> </w:t>
      </w:r>
    </w:p>
    <w:p w14:paraId="6CEFE215"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provide the Charity, its members, Charity Trustees, employees and volunteers with the overarching principles and practical information which guides their approach to </w:t>
      </w:r>
      <w:proofErr w:type="gramStart"/>
      <w:r w:rsidRPr="00141DFA">
        <w:rPr>
          <w:rFonts w:ascii="Arial" w:hAnsi="Arial" w:cs="Arial"/>
        </w:rPr>
        <w:t>safeguarding;</w:t>
      </w:r>
      <w:proofErr w:type="gramEnd"/>
      <w:r w:rsidRPr="00141DFA">
        <w:rPr>
          <w:rFonts w:ascii="Arial" w:hAnsi="Arial" w:cs="Arial"/>
        </w:rPr>
        <w:t xml:space="preserve"> </w:t>
      </w:r>
    </w:p>
    <w:p w14:paraId="49C121A3"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ensure the Charity, its members, Charity Trustees, employees and volunteers understand their role and responsibility for safeguarding individuals </w:t>
      </w:r>
      <w:proofErr w:type="gramStart"/>
      <w:r w:rsidRPr="00141DFA">
        <w:rPr>
          <w:rFonts w:ascii="Arial" w:hAnsi="Arial" w:cs="Arial"/>
        </w:rPr>
        <w:t>and also</w:t>
      </w:r>
      <w:proofErr w:type="gramEnd"/>
      <w:r w:rsidRPr="00141DFA">
        <w:rPr>
          <w:rFonts w:ascii="Arial" w:hAnsi="Arial" w:cs="Arial"/>
        </w:rPr>
        <w:t xml:space="preserve"> understand what to do or who to speak to if they have a concern relating to the welfare or wellbeing of an individual.</w:t>
      </w:r>
    </w:p>
    <w:p w14:paraId="1134342C"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This policy has been drawn up </w:t>
      </w:r>
      <w:proofErr w:type="gramStart"/>
      <w:r w:rsidRPr="00141DFA">
        <w:rPr>
          <w:rFonts w:ascii="Arial" w:hAnsi="Arial" w:cs="Arial"/>
        </w:rPr>
        <w:t>on the basis of</w:t>
      </w:r>
      <w:proofErr w:type="gramEnd"/>
      <w:r w:rsidRPr="00141DFA">
        <w:rPr>
          <w:rFonts w:ascii="Arial" w:hAnsi="Arial" w:cs="Arial"/>
        </w:rPr>
        <w:t xml:space="preserve"> all applicable legislation and Charity Commission guidance that seeks to protect individuals at risk.</w:t>
      </w:r>
    </w:p>
    <w:p w14:paraId="1AC23A2D"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The Charity will always ensure this policy is easily accessible and all new employees and volunteers are taken through this as part of their induction.</w:t>
      </w:r>
    </w:p>
    <w:p w14:paraId="283EA10C"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t xml:space="preserve">declaration of intent </w:t>
      </w:r>
    </w:p>
    <w:p w14:paraId="05B514E4"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The Charity will treat all individuals with respect.  The Charity will safeguard individuals by ensuring that its activities are delivered in a way which keeps everyone safe.  The Charity is </w:t>
      </w:r>
      <w:r w:rsidRPr="00141DFA">
        <w:rPr>
          <w:rFonts w:ascii="Arial" w:hAnsi="Arial" w:cs="Arial"/>
        </w:rPr>
        <w:lastRenderedPageBreak/>
        <w:t xml:space="preserve">committed to creating and maintaining a safe and positive environment and an open, listening culture where individuals feel able to share concerns without fear of retribution.  The Charity will conduct all its recruitment and employment activities with care and due </w:t>
      </w:r>
      <w:proofErr w:type="gramStart"/>
      <w:r w:rsidRPr="00141DFA">
        <w:rPr>
          <w:rFonts w:ascii="Arial" w:hAnsi="Arial" w:cs="Arial"/>
        </w:rPr>
        <w:t>diligence</w:t>
      </w:r>
      <w:proofErr w:type="gramEnd"/>
      <w:r w:rsidRPr="00141DFA">
        <w:rPr>
          <w:rFonts w:ascii="Arial" w:hAnsi="Arial" w:cs="Arial"/>
        </w:rPr>
        <w:t xml:space="preserve"> and the Charity will respond to concerns and allegations appropriately.</w:t>
      </w:r>
    </w:p>
    <w:p w14:paraId="0EEF25E7"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The Charity is committed to ensuring that individuals at risk are not abused, that working practices minimise the risk of such abuse and are in line with current regulatory guidelines and the law. </w:t>
      </w:r>
    </w:p>
    <w:p w14:paraId="078DD5CE"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t>Definition of Safeguarding</w:t>
      </w:r>
    </w:p>
    <w:p w14:paraId="674FECDE"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‘Safeguarding’ is a term used to describe how we protect individuals from abuse or neglect.  It is about protecting certain individuals who may be in vulnerable circumstances.  These individuals may be at risk of abuse or neglect due to the action (or lack of action) of another person.  The Charity recognises that individuals may feel vulnerable for a variety of reasons which may include:</w:t>
      </w:r>
    </w:p>
    <w:p w14:paraId="003EE0DC"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Age</w:t>
      </w:r>
    </w:p>
    <w:p w14:paraId="07451418"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Gender</w:t>
      </w:r>
    </w:p>
    <w:p w14:paraId="00208ABB"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Disability</w:t>
      </w:r>
    </w:p>
    <w:p w14:paraId="7B76D7A6"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Sexual orientation</w:t>
      </w:r>
    </w:p>
    <w:p w14:paraId="193C074E"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Religious beliefs</w:t>
      </w:r>
    </w:p>
    <w:p w14:paraId="2EF0EA05"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Race</w:t>
      </w:r>
    </w:p>
    <w:p w14:paraId="6B4E7B82"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Ill health (physical and/or mental)</w:t>
      </w:r>
    </w:p>
    <w:p w14:paraId="3CE5252F"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A vulnerable person should never experience abuse of any kind. The Charity has a responsibility to promote the welfare of all such people with whom its members, Charity Trustees, employees and volunteers may come into contact and to keep them safe. </w:t>
      </w:r>
    </w:p>
    <w:p w14:paraId="3DD058C3"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Those who raise safeguarding concerns should be treated with understanding and respect, as should the individual(s), if any, against whom a complaint is made. </w:t>
      </w:r>
    </w:p>
    <w:p w14:paraId="7CE9FEC3" w14:textId="77777777" w:rsidR="00464239" w:rsidRPr="00141DFA" w:rsidRDefault="00464239" w:rsidP="00464239">
      <w:pPr>
        <w:pStyle w:val="HBSLevel1"/>
        <w:spacing w:line="276" w:lineRule="auto"/>
        <w:jc w:val="left"/>
        <w:rPr>
          <w:rFonts w:ascii="Arial" w:hAnsi="Arial" w:cs="Arial"/>
          <w:b/>
          <w:bCs/>
          <w:color w:val="023A3A"/>
        </w:rPr>
      </w:pPr>
      <w:r w:rsidRPr="00141DFA">
        <w:rPr>
          <w:rFonts w:ascii="Arial" w:hAnsi="Arial" w:cs="Arial"/>
          <w:b/>
          <w:bCs/>
          <w:color w:val="023A3A"/>
        </w:rPr>
        <w:t xml:space="preserve">RECOGNITION OF SAFEGUARDING AT THE CHARITY </w:t>
      </w:r>
    </w:p>
    <w:p w14:paraId="37DF7B72"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lastRenderedPageBreak/>
        <w:t xml:space="preserve">Individuals who may be at risk have rights of protection.  The Charity has a duty of care and will do everything it can to provide a safe and caring environment.  This applies to all regardless of age, disability, gender, race, religious belief, sexual orientation, ill health or identity and all have a right to equal protection from all types of harm or abuse.  </w:t>
      </w:r>
    </w:p>
    <w:p w14:paraId="138FA0F4"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The Charity recognises that health, well-being, ability, disability and need for care and support can affect an individual’s resilience.  We recognise that some individuals experience barriers, for example, to communication in raising concerns or seeking help.</w:t>
      </w:r>
      <w:r>
        <w:rPr>
          <w:rFonts w:ascii="Arial" w:hAnsi="Arial" w:cs="Arial"/>
        </w:rPr>
        <w:t xml:space="preserve">  </w:t>
      </w:r>
      <w:r w:rsidRPr="00141DFA">
        <w:rPr>
          <w:rFonts w:ascii="Arial" w:hAnsi="Arial" w:cs="Arial"/>
        </w:rPr>
        <w:t xml:space="preserve">We recognise that these factors can vary at different points in an individual’s life. </w:t>
      </w:r>
    </w:p>
    <w:p w14:paraId="081E70A2"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t xml:space="preserve">best practice </w:t>
      </w:r>
    </w:p>
    <w:p w14:paraId="12D3AEFA"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The following best practice guidelines will apply: </w:t>
      </w:r>
    </w:p>
    <w:p w14:paraId="5DEC622B"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Charity Trustees should be encouraged to read this policy alongside the Charity Commission’s guidance on safeguarding </w:t>
      </w:r>
      <w:r w:rsidRPr="00141DFA">
        <w:rPr>
          <w:rFonts w:ascii="Arial" w:hAnsi="Arial" w:cs="Arial"/>
          <w:color w:val="000000" w:themeColor="text1"/>
        </w:rPr>
        <w:t>(as updated from time to time</w:t>
      </w:r>
      <w:proofErr w:type="gramStart"/>
      <w:r w:rsidRPr="00141DFA">
        <w:rPr>
          <w:rFonts w:ascii="Arial" w:hAnsi="Arial" w:cs="Arial"/>
          <w:color w:val="000000" w:themeColor="text1"/>
        </w:rPr>
        <w:t>)</w:t>
      </w:r>
      <w:r w:rsidRPr="00141DFA">
        <w:rPr>
          <w:rFonts w:ascii="Arial" w:hAnsi="Arial" w:cs="Arial"/>
        </w:rPr>
        <w:t>;</w:t>
      </w:r>
      <w:proofErr w:type="gramEnd"/>
      <w:r w:rsidRPr="00141DFA">
        <w:rPr>
          <w:rFonts w:ascii="Arial" w:hAnsi="Arial" w:cs="Arial"/>
        </w:rPr>
        <w:t xml:space="preserve">  </w:t>
      </w:r>
    </w:p>
    <w:p w14:paraId="507EF20C"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If a Charity Trustee or other representative of the Charity visits a beneficiary, a potential beneficiary or a setting as a representative of the Charity, and will therefore be likely to be in contact with a child or vulnerable adult, they must first take reasonable steps to make appropriate planning arrangements with the key person responsible for that child or vulnerable adult in advance of that visit or meeting; </w:t>
      </w:r>
    </w:p>
    <w:p w14:paraId="31189BD0"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Subject to 6.1.3, a Charity Trustee must always be accompanied by a DBS checked or other appropriate adult when visiting a single child or vulnerable adult as a representative of the Charity.</w:t>
      </w:r>
    </w:p>
    <w:p w14:paraId="181E5228"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t>Upholding of Principles</w:t>
      </w:r>
    </w:p>
    <w:p w14:paraId="5E4288F8"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We are all responsible for promoting the use of this policy. To ensure the principles throughout this policy are upheld, the Charity from time to time will adhere to the following procedures:</w:t>
      </w:r>
    </w:p>
    <w:p w14:paraId="398D7407"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Where a safeguarding concern exists, the person concerned may raise it directly with </w:t>
      </w:r>
      <w:r>
        <w:rPr>
          <w:rFonts w:ascii="Arial" w:hAnsi="Arial" w:cs="Arial"/>
        </w:rPr>
        <w:t xml:space="preserve">Victoria Bywater, Director </w:t>
      </w:r>
      <w:r w:rsidRPr="00141DFA">
        <w:rPr>
          <w:rFonts w:ascii="Arial" w:hAnsi="Arial" w:cs="Arial"/>
        </w:rPr>
        <w:t xml:space="preserve">the Lead Responsible Person” or any other Charity Trustee and such concern must be treated in strictest confidence and not disclosed to persons outside the Charity unless it is deemed necessary in accordance with this policy to disclose the concern to other persons or agencies, in which circumstances </w:t>
      </w:r>
      <w:r w:rsidRPr="00141DFA">
        <w:rPr>
          <w:rFonts w:ascii="Arial" w:hAnsi="Arial" w:cs="Arial"/>
        </w:rPr>
        <w:lastRenderedPageBreak/>
        <w:t>the person raising the concern shall be informed of the need to disclose unless to do so risks, or is likely to risk, further harm;</w:t>
      </w:r>
    </w:p>
    <w:p w14:paraId="02A8F388"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The Lead Responsible Person or other person with whom the concern has been raised shall take the following steps in a timely fashion:</w:t>
      </w:r>
    </w:p>
    <w:p w14:paraId="26936AB8" w14:textId="77777777" w:rsidR="00464239" w:rsidRPr="00141DFA" w:rsidRDefault="00464239" w:rsidP="00464239">
      <w:pPr>
        <w:pStyle w:val="HBSLevel4"/>
        <w:spacing w:line="276" w:lineRule="auto"/>
        <w:jc w:val="left"/>
        <w:rPr>
          <w:rFonts w:ascii="Arial" w:hAnsi="Arial" w:cs="Arial"/>
        </w:rPr>
      </w:pPr>
      <w:r w:rsidRPr="00141DFA">
        <w:rPr>
          <w:rFonts w:ascii="Arial" w:hAnsi="Arial" w:cs="Arial"/>
        </w:rPr>
        <w:t xml:space="preserve">Keep a confidential note of the concern and ask the person who has raised the concern to confirm that it represents a true and accurate record by them signing the note either contemporaneously or as soon as possible </w:t>
      </w:r>
      <w:proofErr w:type="gramStart"/>
      <w:r w:rsidRPr="00141DFA">
        <w:rPr>
          <w:rFonts w:ascii="Arial" w:hAnsi="Arial" w:cs="Arial"/>
        </w:rPr>
        <w:t>thereafter;</w:t>
      </w:r>
      <w:proofErr w:type="gramEnd"/>
    </w:p>
    <w:p w14:paraId="0071E52C" w14:textId="77777777" w:rsidR="00464239" w:rsidRPr="00141DFA" w:rsidRDefault="00464239" w:rsidP="00464239">
      <w:pPr>
        <w:pStyle w:val="HBSLevel4"/>
        <w:spacing w:line="276" w:lineRule="auto"/>
        <w:jc w:val="left"/>
        <w:rPr>
          <w:rFonts w:ascii="Arial" w:hAnsi="Arial" w:cs="Arial"/>
        </w:rPr>
      </w:pPr>
      <w:r w:rsidRPr="00141DFA">
        <w:rPr>
          <w:rFonts w:ascii="Arial" w:hAnsi="Arial" w:cs="Arial"/>
        </w:rPr>
        <w:t xml:space="preserve">Take such reasonable actions (examples of which are set out in clause 8 (Actions) below) as may be necessary with the intention of resolving the concern and to provide reassurance to the person raising the concern that the matter is being taken </w:t>
      </w:r>
      <w:proofErr w:type="gramStart"/>
      <w:r w:rsidRPr="00141DFA">
        <w:rPr>
          <w:rFonts w:ascii="Arial" w:hAnsi="Arial" w:cs="Arial"/>
        </w:rPr>
        <w:t>seriously;</w:t>
      </w:r>
      <w:proofErr w:type="gramEnd"/>
    </w:p>
    <w:p w14:paraId="2C7188AD" w14:textId="77777777" w:rsidR="00464239" w:rsidRPr="00141DFA" w:rsidRDefault="00464239" w:rsidP="00464239">
      <w:pPr>
        <w:pStyle w:val="HBSLevel4"/>
        <w:spacing w:line="276" w:lineRule="auto"/>
        <w:jc w:val="left"/>
        <w:rPr>
          <w:rFonts w:ascii="Arial" w:hAnsi="Arial" w:cs="Arial"/>
        </w:rPr>
      </w:pPr>
      <w:r w:rsidRPr="00141DFA">
        <w:rPr>
          <w:rFonts w:ascii="Arial" w:hAnsi="Arial" w:cs="Arial"/>
        </w:rPr>
        <w:t xml:space="preserve">Consider how best to ensure that any harm or damage caused or likely to be caused by the incident is stopped or </w:t>
      </w:r>
      <w:proofErr w:type="gramStart"/>
      <w:r w:rsidRPr="00141DFA">
        <w:rPr>
          <w:rFonts w:ascii="Arial" w:hAnsi="Arial" w:cs="Arial"/>
        </w:rPr>
        <w:t>minimised;</w:t>
      </w:r>
      <w:proofErr w:type="gramEnd"/>
    </w:p>
    <w:p w14:paraId="1A951776" w14:textId="77777777" w:rsidR="00464239" w:rsidRPr="00141DFA" w:rsidRDefault="00464239" w:rsidP="00464239">
      <w:pPr>
        <w:pStyle w:val="HBSLevel4"/>
        <w:spacing w:line="276" w:lineRule="auto"/>
        <w:jc w:val="left"/>
        <w:rPr>
          <w:rFonts w:ascii="Arial" w:hAnsi="Arial" w:cs="Arial"/>
        </w:rPr>
      </w:pPr>
      <w:r w:rsidRPr="00141DFA">
        <w:rPr>
          <w:rFonts w:ascii="Arial" w:hAnsi="Arial" w:cs="Arial"/>
        </w:rPr>
        <w:t xml:space="preserve">Consider whether the concern is of sufficient seriousness to report it to any relevant agencies including the Police and/or to the Charity Commission as a serious </w:t>
      </w:r>
      <w:proofErr w:type="gramStart"/>
      <w:r w:rsidRPr="00141DFA">
        <w:rPr>
          <w:rFonts w:ascii="Arial" w:hAnsi="Arial" w:cs="Arial"/>
        </w:rPr>
        <w:t>incident;</w:t>
      </w:r>
      <w:proofErr w:type="gramEnd"/>
    </w:p>
    <w:p w14:paraId="64B1DB33" w14:textId="77777777" w:rsidR="00464239" w:rsidRPr="00141DFA" w:rsidRDefault="00464239" w:rsidP="00464239">
      <w:pPr>
        <w:pStyle w:val="HBSLevel4"/>
        <w:spacing w:line="276" w:lineRule="auto"/>
        <w:jc w:val="left"/>
        <w:rPr>
          <w:rFonts w:ascii="Arial" w:hAnsi="Arial" w:cs="Arial"/>
        </w:rPr>
      </w:pPr>
      <w:r w:rsidRPr="00141DFA">
        <w:rPr>
          <w:rFonts w:ascii="Arial" w:hAnsi="Arial" w:cs="Arial"/>
        </w:rPr>
        <w:t xml:space="preserve">If appropriate, prepare a statement about the incident to send to supporters, beneficiaries and the media (or any of them) explaining the incident and the actions taken to resolve the </w:t>
      </w:r>
      <w:proofErr w:type="gramStart"/>
      <w:r w:rsidRPr="00141DFA">
        <w:rPr>
          <w:rFonts w:ascii="Arial" w:hAnsi="Arial" w:cs="Arial"/>
        </w:rPr>
        <w:t>matter;</w:t>
      </w:r>
      <w:proofErr w:type="gramEnd"/>
      <w:r w:rsidRPr="00141DFA">
        <w:rPr>
          <w:rFonts w:ascii="Arial" w:hAnsi="Arial" w:cs="Arial"/>
        </w:rPr>
        <w:t xml:space="preserve"> </w:t>
      </w:r>
    </w:p>
    <w:p w14:paraId="1633271B" w14:textId="77777777" w:rsidR="00464239" w:rsidRPr="00141DFA" w:rsidRDefault="00464239" w:rsidP="00464239">
      <w:pPr>
        <w:pStyle w:val="HBSLevel4"/>
        <w:spacing w:line="276" w:lineRule="auto"/>
        <w:jc w:val="left"/>
        <w:rPr>
          <w:rFonts w:ascii="Arial" w:hAnsi="Arial" w:cs="Arial"/>
        </w:rPr>
      </w:pPr>
      <w:r w:rsidRPr="00141DFA">
        <w:rPr>
          <w:rFonts w:ascii="Arial" w:hAnsi="Arial" w:cs="Arial"/>
        </w:rPr>
        <w:t>Review what happened on a confidential basis at the next board meeting to understand how to prevent a similar incident happening in the future.</w:t>
      </w:r>
    </w:p>
    <w:p w14:paraId="4370046F"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If the complaint relates to a Charity Trustee of the Charity, such Charity Trustee must then be absented from any part of any meeting at which the concern is discussed, and strict confidentiality shall be </w:t>
      </w:r>
      <w:proofErr w:type="gramStart"/>
      <w:r w:rsidRPr="00141DFA">
        <w:rPr>
          <w:rFonts w:ascii="Arial" w:hAnsi="Arial" w:cs="Arial"/>
        </w:rPr>
        <w:t>observed at all times</w:t>
      </w:r>
      <w:proofErr w:type="gramEnd"/>
      <w:r w:rsidRPr="00141DFA">
        <w:rPr>
          <w:rFonts w:ascii="Arial" w:hAnsi="Arial" w:cs="Arial"/>
        </w:rPr>
        <w:t xml:space="preserve"> in the interests of a fair investigation of such </w:t>
      </w:r>
      <w:proofErr w:type="gramStart"/>
      <w:r w:rsidRPr="00141DFA">
        <w:rPr>
          <w:rFonts w:ascii="Arial" w:hAnsi="Arial" w:cs="Arial"/>
        </w:rPr>
        <w:t>concern;</w:t>
      </w:r>
      <w:proofErr w:type="gramEnd"/>
    </w:p>
    <w:p w14:paraId="3B66F70F"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If the concern relates to the Lead Responsible Person, such concern shall not be raised with such person but rather shall be raised with another Charity </w:t>
      </w:r>
      <w:proofErr w:type="gramStart"/>
      <w:r w:rsidRPr="00141DFA">
        <w:rPr>
          <w:rFonts w:ascii="Arial" w:hAnsi="Arial" w:cs="Arial"/>
        </w:rPr>
        <w:t>Trustee;</w:t>
      </w:r>
      <w:proofErr w:type="gramEnd"/>
      <w:r w:rsidRPr="00141DFA">
        <w:rPr>
          <w:rFonts w:ascii="Arial" w:hAnsi="Arial" w:cs="Arial"/>
        </w:rPr>
        <w:t xml:space="preserve"> </w:t>
      </w:r>
    </w:p>
    <w:p w14:paraId="7820C107"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lastRenderedPageBreak/>
        <w:t xml:space="preserve">If the Lead Responsible Person or other such person to whom the concern has been reported does not feel they have the necessary knowledge or skills to deal appropriately with the concern, then they should seek professional or legal advice. </w:t>
      </w:r>
    </w:p>
    <w:p w14:paraId="1B9A2DCB"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This policy includes preventing abuse or harm happening wherever possible and ensuring individuals know who to go to as soon as abuse is identified or suspected. We are committed to responding to allegations of abuse rapidly and carrying out investigations confidentially. </w:t>
      </w:r>
    </w:p>
    <w:p w14:paraId="04DB8F27"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t>ActionS</w:t>
      </w:r>
    </w:p>
    <w:p w14:paraId="760F8CCD"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Actions relating to a safeguarding concern could include:</w:t>
      </w:r>
    </w:p>
    <w:p w14:paraId="4D99992C"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informal resolution of complaints between the </w:t>
      </w:r>
      <w:proofErr w:type="gramStart"/>
      <w:r w:rsidRPr="00141DFA">
        <w:rPr>
          <w:rFonts w:ascii="Arial" w:hAnsi="Arial" w:cs="Arial"/>
        </w:rPr>
        <w:t>parties;</w:t>
      </w:r>
      <w:proofErr w:type="gramEnd"/>
    </w:p>
    <w:p w14:paraId="1895FAD6"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formal warning as to the conduct of the </w:t>
      </w:r>
      <w:proofErr w:type="gramStart"/>
      <w:r w:rsidRPr="00141DFA">
        <w:rPr>
          <w:rFonts w:ascii="Arial" w:hAnsi="Arial" w:cs="Arial"/>
        </w:rPr>
        <w:t>individual;</w:t>
      </w:r>
      <w:proofErr w:type="gramEnd"/>
    </w:p>
    <w:p w14:paraId="4CC4B304"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a request for the individual to resign from the </w:t>
      </w:r>
      <w:proofErr w:type="gramStart"/>
      <w:r w:rsidRPr="00141DFA">
        <w:rPr>
          <w:rFonts w:ascii="Arial" w:hAnsi="Arial" w:cs="Arial"/>
        </w:rPr>
        <w:t>Charity;</w:t>
      </w:r>
      <w:proofErr w:type="gramEnd"/>
    </w:p>
    <w:p w14:paraId="31148109"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such other action as may be agreed by the parties. </w:t>
      </w:r>
    </w:p>
    <w:p w14:paraId="7AA71546"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If a crime is suspected to have been or to be likely to be committed, then the matter must be reported to the police without delay.</w:t>
      </w:r>
    </w:p>
    <w:p w14:paraId="76E82AEB"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The Charity must ensure that it fulfils its duty to report the serious incident(s) as soon as reasonably practicable to the Charity Commission.</w:t>
      </w:r>
    </w:p>
    <w:p w14:paraId="43C36964"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t xml:space="preserve">training </w:t>
      </w:r>
    </w:p>
    <w:p w14:paraId="3AAEEA16" w14:textId="77777777" w:rsidR="00464239" w:rsidRPr="00141DFA" w:rsidRDefault="00464239" w:rsidP="00464239">
      <w:pPr>
        <w:pStyle w:val="HBSLevel2"/>
        <w:numPr>
          <w:ilvl w:val="0"/>
          <w:numId w:val="0"/>
        </w:numPr>
        <w:spacing w:line="276" w:lineRule="auto"/>
        <w:ind w:left="720"/>
        <w:jc w:val="left"/>
        <w:rPr>
          <w:rFonts w:ascii="Arial" w:hAnsi="Arial" w:cs="Arial"/>
        </w:rPr>
      </w:pPr>
      <w:r w:rsidRPr="00141DFA">
        <w:rPr>
          <w:rFonts w:ascii="Arial" w:hAnsi="Arial" w:cs="Arial"/>
        </w:rPr>
        <w:t xml:space="preserve">The Charity shall regularly consider its training needs to ensure that the Charity Trustees are able to deal effectively with any safeguarding matters which may arise. </w:t>
      </w:r>
    </w:p>
    <w:p w14:paraId="63570FC7" w14:textId="77777777" w:rsidR="00464239" w:rsidRPr="00141DFA" w:rsidRDefault="00464239" w:rsidP="00464239">
      <w:pPr>
        <w:pStyle w:val="HBSLevel1ASHEADINGTEXT"/>
        <w:numPr>
          <w:ilvl w:val="0"/>
          <w:numId w:val="20"/>
        </w:numPr>
        <w:spacing w:line="276" w:lineRule="auto"/>
        <w:jc w:val="left"/>
        <w:rPr>
          <w:rFonts w:ascii="Arial" w:hAnsi="Arial" w:cs="Arial"/>
          <w:color w:val="023A3A"/>
        </w:rPr>
      </w:pPr>
      <w:r w:rsidRPr="00141DFA">
        <w:rPr>
          <w:rFonts w:ascii="Arial" w:hAnsi="Arial" w:cs="Arial"/>
          <w:color w:val="023A3A"/>
        </w:rPr>
        <w:t>Monitoring</w:t>
      </w:r>
    </w:p>
    <w:p w14:paraId="1E053191"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 xml:space="preserve">This policy will be reviewed annually by the Charity Trustees </w:t>
      </w:r>
      <w:proofErr w:type="gramStart"/>
      <w:r w:rsidRPr="00141DFA">
        <w:rPr>
          <w:rFonts w:ascii="Arial" w:hAnsi="Arial" w:cs="Arial"/>
        </w:rPr>
        <w:t>and also</w:t>
      </w:r>
      <w:proofErr w:type="gramEnd"/>
      <w:r w:rsidRPr="00141DFA">
        <w:rPr>
          <w:rFonts w:ascii="Arial" w:hAnsi="Arial" w:cs="Arial"/>
        </w:rPr>
        <w:t xml:space="preserve"> in the following circumstances:</w:t>
      </w:r>
    </w:p>
    <w:p w14:paraId="484B4D36"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 xml:space="preserve">Changes in relevant legislation and/ or government </w:t>
      </w:r>
      <w:proofErr w:type="gramStart"/>
      <w:r w:rsidRPr="00141DFA">
        <w:rPr>
          <w:rFonts w:ascii="Arial" w:hAnsi="Arial" w:cs="Arial"/>
        </w:rPr>
        <w:t>guidance;</w:t>
      </w:r>
      <w:proofErr w:type="gramEnd"/>
    </w:p>
    <w:p w14:paraId="0BDDD9AD"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t>As required by the Charity Commission; and</w:t>
      </w:r>
    </w:p>
    <w:p w14:paraId="58F47925" w14:textId="77777777" w:rsidR="00464239" w:rsidRPr="00141DFA" w:rsidRDefault="00464239" w:rsidP="00464239">
      <w:pPr>
        <w:pStyle w:val="HBSLevel3"/>
        <w:spacing w:line="276" w:lineRule="auto"/>
        <w:jc w:val="left"/>
        <w:rPr>
          <w:rFonts w:ascii="Arial" w:hAnsi="Arial" w:cs="Arial"/>
        </w:rPr>
      </w:pPr>
      <w:r w:rsidRPr="00141DFA">
        <w:rPr>
          <w:rFonts w:ascii="Arial" w:hAnsi="Arial" w:cs="Arial"/>
        </w:rPr>
        <w:lastRenderedPageBreak/>
        <w:t>As a result of any other significant relevant change or event.</w:t>
      </w:r>
    </w:p>
    <w:p w14:paraId="35D85C3B" w14:textId="77777777" w:rsidR="00464239" w:rsidRPr="00141DFA" w:rsidRDefault="00464239" w:rsidP="00464239">
      <w:pPr>
        <w:pStyle w:val="HBSLevel2"/>
        <w:spacing w:line="276" w:lineRule="auto"/>
        <w:jc w:val="left"/>
        <w:rPr>
          <w:rFonts w:ascii="Arial" w:hAnsi="Arial" w:cs="Arial"/>
        </w:rPr>
      </w:pPr>
      <w:r w:rsidRPr="00141DFA">
        <w:rPr>
          <w:rFonts w:ascii="Arial" w:hAnsi="Arial" w:cs="Arial"/>
        </w:rPr>
        <w:t>Actions taken under this policy are reviewed by the Board of Trustees of the Charity, the senior leadership and management teams on an annual basis.</w:t>
      </w:r>
    </w:p>
    <w:p w14:paraId="48570A77" w14:textId="77777777" w:rsidR="00464239" w:rsidRPr="00186A6B" w:rsidRDefault="00464239" w:rsidP="00464239">
      <w:pPr>
        <w:spacing w:after="240" w:line="276" w:lineRule="auto"/>
        <w:outlineLvl w:val="1"/>
        <w:rPr>
          <w:rFonts w:ascii="Arial" w:eastAsia="SimSun" w:hAnsi="Arial" w:cs="Arial"/>
        </w:rPr>
      </w:pPr>
      <w:r w:rsidRPr="00186A6B">
        <w:rPr>
          <w:rFonts w:ascii="Arial" w:eastAsia="SimSun" w:hAnsi="Arial" w:cs="Arial"/>
        </w:rPr>
        <w:t>This policy has been approved for issue by the board of Charity Trustees:</w:t>
      </w:r>
    </w:p>
    <w:p w14:paraId="4E395890" w14:textId="77777777" w:rsidR="00464239" w:rsidRDefault="00464239" w:rsidP="00464239">
      <w:pPr>
        <w:spacing w:after="240" w:line="276" w:lineRule="auto"/>
        <w:outlineLvl w:val="1"/>
        <w:rPr>
          <w:rFonts w:ascii="Arial" w:eastAsia="SimSun" w:hAnsi="Arial" w:cs="Arial"/>
        </w:rPr>
      </w:pPr>
    </w:p>
    <w:p w14:paraId="09076448" w14:textId="77777777" w:rsidR="00464239" w:rsidRPr="00186A6B" w:rsidRDefault="00464239" w:rsidP="00464239">
      <w:pPr>
        <w:spacing w:after="240" w:line="276" w:lineRule="auto"/>
        <w:outlineLvl w:val="1"/>
        <w:rPr>
          <w:rFonts w:ascii="Arial" w:eastAsia="SimSun" w:hAnsi="Arial" w:cs="Arial"/>
        </w:rPr>
      </w:pPr>
      <w:r w:rsidRPr="00186A6B">
        <w:rPr>
          <w:rFonts w:ascii="Arial" w:eastAsia="SimSun" w:hAnsi="Arial" w:cs="Arial"/>
        </w:rPr>
        <w:t>Signature....................................................................................................(Chair)</w:t>
      </w:r>
    </w:p>
    <w:p w14:paraId="7B9EDB12" w14:textId="77777777" w:rsidR="00464239" w:rsidRPr="00186A6B" w:rsidRDefault="00464239" w:rsidP="00464239">
      <w:pPr>
        <w:spacing w:after="240" w:line="276" w:lineRule="auto"/>
        <w:outlineLvl w:val="1"/>
        <w:rPr>
          <w:rFonts w:ascii="Arial" w:eastAsia="SimSun" w:hAnsi="Arial" w:cs="Arial"/>
        </w:rPr>
      </w:pPr>
      <w:r w:rsidRPr="00186A6B">
        <w:rPr>
          <w:rFonts w:ascii="Arial" w:eastAsia="SimSun" w:hAnsi="Arial" w:cs="Arial"/>
        </w:rPr>
        <w:t>Name....................................................................................................................</w:t>
      </w:r>
    </w:p>
    <w:p w14:paraId="1847353B" w14:textId="77777777" w:rsidR="00464239" w:rsidRPr="00186A6B" w:rsidRDefault="00464239" w:rsidP="00464239">
      <w:pPr>
        <w:spacing w:after="240" w:line="276" w:lineRule="auto"/>
        <w:outlineLvl w:val="1"/>
        <w:rPr>
          <w:rFonts w:ascii="Arial" w:eastAsia="SimSun" w:hAnsi="Arial" w:cs="Arial"/>
        </w:rPr>
      </w:pPr>
      <w:r w:rsidRPr="00186A6B">
        <w:rPr>
          <w:rFonts w:ascii="Arial" w:eastAsia="SimSun" w:hAnsi="Arial" w:cs="Arial"/>
        </w:rPr>
        <w:t>Date......................................................................................................................</w:t>
      </w:r>
    </w:p>
    <w:p w14:paraId="7ED1DD4A" w14:textId="77777777" w:rsidR="00464239" w:rsidRPr="00186A6B" w:rsidRDefault="00464239" w:rsidP="00464239">
      <w:pPr>
        <w:spacing w:after="240" w:line="276" w:lineRule="auto"/>
        <w:outlineLvl w:val="1"/>
        <w:rPr>
          <w:rFonts w:ascii="Arial" w:eastAsia="SimSun" w:hAnsi="Arial" w:cs="Arial"/>
        </w:rPr>
      </w:pPr>
    </w:p>
    <w:p w14:paraId="54235D50" w14:textId="77777777" w:rsidR="00464239" w:rsidRPr="004A79EC" w:rsidRDefault="00464239" w:rsidP="00464239">
      <w:pPr>
        <w:spacing w:after="240" w:line="276" w:lineRule="auto"/>
        <w:jc w:val="center"/>
        <w:outlineLvl w:val="1"/>
        <w:rPr>
          <w:rFonts w:ascii="Arial" w:eastAsia="SimSun" w:hAnsi="Arial" w:cs="Arial"/>
        </w:rPr>
      </w:pPr>
      <w:r w:rsidRPr="00186A6B">
        <w:rPr>
          <w:rFonts w:ascii="Arial" w:eastAsia="SimSun" w:hAnsi="Arial" w:cs="Arial"/>
        </w:rPr>
        <w:t xml:space="preserve">Review date: </w:t>
      </w:r>
      <w:r>
        <w:rPr>
          <w:rFonts w:ascii="Arial" w:eastAsia="SimSun" w:hAnsi="Arial" w:cs="Arial"/>
        </w:rPr>
        <w:t>Annually</w:t>
      </w:r>
      <w:r w:rsidRPr="00141DFA">
        <w:rPr>
          <w:rFonts w:ascii="Arial" w:hAnsi="Arial" w:cs="Arial"/>
        </w:rPr>
        <w:br w:type="page"/>
      </w:r>
      <w:r w:rsidRPr="00141DFA">
        <w:rPr>
          <w:rFonts w:ascii="Arial" w:hAnsi="Arial" w:cs="Arial"/>
          <w:b/>
          <w:color w:val="023A3A"/>
        </w:rPr>
        <w:lastRenderedPageBreak/>
        <w:t>Appendix 1</w:t>
      </w:r>
    </w:p>
    <w:p w14:paraId="6BBFA299" w14:textId="77777777" w:rsidR="00464239" w:rsidRPr="00141DFA" w:rsidRDefault="00464239" w:rsidP="00464239">
      <w:pPr>
        <w:spacing w:after="240" w:line="276" w:lineRule="auto"/>
        <w:jc w:val="center"/>
        <w:rPr>
          <w:rFonts w:ascii="Arial" w:hAnsi="Arial" w:cs="Arial"/>
          <w:b/>
          <w:color w:val="023A3A"/>
        </w:rPr>
      </w:pPr>
      <w:r w:rsidRPr="00141DFA">
        <w:rPr>
          <w:rFonts w:ascii="Arial" w:hAnsi="Arial" w:cs="Arial"/>
          <w:b/>
          <w:color w:val="023A3A"/>
        </w:rPr>
        <w:t>Safeguarding Principles</w:t>
      </w:r>
    </w:p>
    <w:p w14:paraId="31CDADEF" w14:textId="77777777" w:rsidR="00464239" w:rsidRPr="00141DFA" w:rsidRDefault="00464239" w:rsidP="00464239">
      <w:pPr>
        <w:spacing w:line="276" w:lineRule="auto"/>
        <w:rPr>
          <w:rFonts w:ascii="Arial" w:hAnsi="Arial" w:cs="Arial"/>
        </w:rPr>
      </w:pPr>
    </w:p>
    <w:p w14:paraId="3A968876" w14:textId="77777777" w:rsidR="00464239" w:rsidRPr="00141DFA" w:rsidRDefault="00464239" w:rsidP="00464239">
      <w:pPr>
        <w:spacing w:line="276" w:lineRule="auto"/>
        <w:rPr>
          <w:rFonts w:ascii="Arial" w:hAnsi="Arial" w:cs="Arial"/>
        </w:rPr>
      </w:pPr>
      <w:r w:rsidRPr="00141DFA">
        <w:rPr>
          <w:rFonts w:ascii="Arial" w:hAnsi="Arial" w:cs="Arial"/>
        </w:rPr>
        <w:t>The following six key principles underpin all adult safeguarding work and include the definition of how we apply those principles:</w:t>
      </w:r>
    </w:p>
    <w:p w14:paraId="3BFDDA27" w14:textId="77777777" w:rsidR="00464239" w:rsidRPr="00141DFA" w:rsidRDefault="00464239" w:rsidP="00464239">
      <w:pPr>
        <w:spacing w:line="276" w:lineRule="auto"/>
        <w:rPr>
          <w:rFonts w:ascii="Arial" w:hAnsi="Arial" w:cs="Arial"/>
        </w:rPr>
      </w:pPr>
    </w:p>
    <w:p w14:paraId="14A6E85B" w14:textId="77777777" w:rsidR="00464239" w:rsidRPr="00141DFA" w:rsidRDefault="00464239" w:rsidP="00464239">
      <w:pPr>
        <w:pStyle w:val="ListParagraph"/>
        <w:numPr>
          <w:ilvl w:val="0"/>
          <w:numId w:val="35"/>
        </w:numPr>
        <w:spacing w:line="276" w:lineRule="auto"/>
        <w:rPr>
          <w:rFonts w:ascii="Arial" w:hAnsi="Arial" w:cs="Arial"/>
        </w:rPr>
      </w:pPr>
      <w:r w:rsidRPr="00141DFA">
        <w:rPr>
          <w:rFonts w:ascii="Arial" w:hAnsi="Arial" w:cs="Arial"/>
          <w:b/>
          <w:bCs/>
        </w:rPr>
        <w:t>Empowerment</w:t>
      </w:r>
      <w:r w:rsidRPr="00141DFA">
        <w:rPr>
          <w:rFonts w:ascii="Arial" w:hAnsi="Arial" w:cs="Arial"/>
        </w:rPr>
        <w:t>: individuals being supported and encouraged to make their own decisions and give informed consent.</w:t>
      </w:r>
    </w:p>
    <w:p w14:paraId="622CAAE5" w14:textId="77777777" w:rsidR="00464239" w:rsidRPr="00141DFA" w:rsidRDefault="00464239" w:rsidP="00464239">
      <w:pPr>
        <w:pStyle w:val="ListParagraph"/>
        <w:spacing w:line="276" w:lineRule="auto"/>
        <w:rPr>
          <w:rFonts w:ascii="Arial" w:hAnsi="Arial" w:cs="Arial"/>
        </w:rPr>
      </w:pPr>
      <w:r w:rsidRPr="00141DFA">
        <w:rPr>
          <w:rFonts w:ascii="Arial" w:hAnsi="Arial" w:cs="Arial"/>
        </w:rPr>
        <w:t>The individual would be consulted on what outcomes they would expect from the safeguarding process and this information would directly inform the actions taken.</w:t>
      </w:r>
    </w:p>
    <w:p w14:paraId="66A50A1A" w14:textId="77777777" w:rsidR="00464239" w:rsidRPr="00141DFA" w:rsidRDefault="00464239" w:rsidP="00464239">
      <w:pPr>
        <w:spacing w:line="276" w:lineRule="auto"/>
        <w:rPr>
          <w:rFonts w:ascii="Arial" w:hAnsi="Arial" w:cs="Arial"/>
        </w:rPr>
      </w:pPr>
    </w:p>
    <w:p w14:paraId="64816B66" w14:textId="77777777" w:rsidR="00464239" w:rsidRPr="00141DFA" w:rsidRDefault="00464239" w:rsidP="00464239">
      <w:pPr>
        <w:pStyle w:val="ListParagraph"/>
        <w:numPr>
          <w:ilvl w:val="0"/>
          <w:numId w:val="35"/>
        </w:numPr>
        <w:spacing w:line="276" w:lineRule="auto"/>
        <w:rPr>
          <w:rFonts w:ascii="Arial" w:hAnsi="Arial" w:cs="Arial"/>
        </w:rPr>
      </w:pPr>
      <w:r w:rsidRPr="00141DFA">
        <w:rPr>
          <w:rFonts w:ascii="Arial" w:hAnsi="Arial" w:cs="Arial"/>
          <w:b/>
          <w:bCs/>
        </w:rPr>
        <w:t>Prevention</w:t>
      </w:r>
      <w:r w:rsidRPr="00141DFA">
        <w:rPr>
          <w:rFonts w:ascii="Arial" w:hAnsi="Arial" w:cs="Arial"/>
        </w:rPr>
        <w:t>: it is better to act before harm occurs.</w:t>
      </w:r>
    </w:p>
    <w:p w14:paraId="54020DBB" w14:textId="77777777" w:rsidR="00464239" w:rsidRPr="00141DFA" w:rsidRDefault="00464239" w:rsidP="00464239">
      <w:pPr>
        <w:pStyle w:val="ListParagraph"/>
        <w:spacing w:line="276" w:lineRule="auto"/>
        <w:rPr>
          <w:rFonts w:ascii="Arial" w:hAnsi="Arial" w:cs="Arial"/>
        </w:rPr>
      </w:pPr>
      <w:r w:rsidRPr="00141DFA">
        <w:rPr>
          <w:rFonts w:ascii="Arial" w:hAnsi="Arial" w:cs="Arial"/>
        </w:rPr>
        <w:t xml:space="preserve">Everyone is encouraged to seek help at an early stage should any issues arise. </w:t>
      </w:r>
    </w:p>
    <w:p w14:paraId="6DD5AB6D" w14:textId="77777777" w:rsidR="00464239" w:rsidRPr="00141DFA" w:rsidRDefault="00464239" w:rsidP="00464239">
      <w:pPr>
        <w:spacing w:line="276" w:lineRule="auto"/>
        <w:rPr>
          <w:rFonts w:ascii="Arial" w:hAnsi="Arial" w:cs="Arial"/>
        </w:rPr>
      </w:pPr>
    </w:p>
    <w:p w14:paraId="391E7566" w14:textId="77777777" w:rsidR="00464239" w:rsidRPr="00141DFA" w:rsidRDefault="00464239" w:rsidP="00464239">
      <w:pPr>
        <w:pStyle w:val="ListParagraph"/>
        <w:numPr>
          <w:ilvl w:val="0"/>
          <w:numId w:val="35"/>
        </w:numPr>
        <w:spacing w:line="276" w:lineRule="auto"/>
        <w:rPr>
          <w:rFonts w:ascii="Arial" w:hAnsi="Arial" w:cs="Arial"/>
        </w:rPr>
      </w:pPr>
      <w:r w:rsidRPr="00141DFA">
        <w:rPr>
          <w:rFonts w:ascii="Arial" w:hAnsi="Arial" w:cs="Arial"/>
          <w:b/>
          <w:bCs/>
        </w:rPr>
        <w:t>Proportionality</w:t>
      </w:r>
      <w:r w:rsidRPr="00141DFA">
        <w:rPr>
          <w:rFonts w:ascii="Arial" w:hAnsi="Arial" w:cs="Arial"/>
        </w:rPr>
        <w:t xml:space="preserve">: the least intrusive response, appropriate to the risk presented.  </w:t>
      </w:r>
    </w:p>
    <w:p w14:paraId="608AAD2F" w14:textId="77777777" w:rsidR="00464239" w:rsidRPr="00141DFA" w:rsidRDefault="00464239" w:rsidP="00464239">
      <w:pPr>
        <w:pStyle w:val="ListParagraph"/>
        <w:spacing w:line="276" w:lineRule="auto"/>
        <w:rPr>
          <w:rFonts w:ascii="Arial" w:hAnsi="Arial" w:cs="Arial"/>
        </w:rPr>
      </w:pPr>
      <w:r w:rsidRPr="00141DFA">
        <w:rPr>
          <w:rFonts w:ascii="Arial" w:hAnsi="Arial" w:cs="Arial"/>
        </w:rPr>
        <w:t xml:space="preserve">Communication by someone who feels they are being affected under this policy is actively encouraged and appropriate solutions are found.  </w:t>
      </w:r>
    </w:p>
    <w:p w14:paraId="4322C9D4" w14:textId="77777777" w:rsidR="00464239" w:rsidRPr="00141DFA" w:rsidRDefault="00464239" w:rsidP="00464239">
      <w:pPr>
        <w:spacing w:line="276" w:lineRule="auto"/>
        <w:rPr>
          <w:rFonts w:ascii="Arial" w:hAnsi="Arial" w:cs="Arial"/>
        </w:rPr>
      </w:pPr>
    </w:p>
    <w:p w14:paraId="28A5971E" w14:textId="77777777" w:rsidR="00464239" w:rsidRPr="00141DFA" w:rsidRDefault="00464239" w:rsidP="00464239">
      <w:pPr>
        <w:pStyle w:val="ListParagraph"/>
        <w:numPr>
          <w:ilvl w:val="0"/>
          <w:numId w:val="35"/>
        </w:numPr>
        <w:spacing w:line="276" w:lineRule="auto"/>
        <w:rPr>
          <w:rFonts w:ascii="Arial" w:hAnsi="Arial" w:cs="Arial"/>
        </w:rPr>
      </w:pPr>
      <w:r w:rsidRPr="00141DFA">
        <w:rPr>
          <w:rFonts w:ascii="Arial" w:hAnsi="Arial" w:cs="Arial"/>
          <w:b/>
          <w:bCs/>
        </w:rPr>
        <w:t>Protection</w:t>
      </w:r>
      <w:r w:rsidRPr="00141DFA">
        <w:rPr>
          <w:rFonts w:ascii="Arial" w:hAnsi="Arial" w:cs="Arial"/>
        </w:rPr>
        <w:t>: support and representation for those identified in greatest need.</w:t>
      </w:r>
    </w:p>
    <w:p w14:paraId="73A33037" w14:textId="77777777" w:rsidR="00464239" w:rsidRPr="00141DFA" w:rsidRDefault="00464239" w:rsidP="00464239">
      <w:pPr>
        <w:pStyle w:val="ListParagraph"/>
        <w:spacing w:line="276" w:lineRule="auto"/>
        <w:rPr>
          <w:rFonts w:ascii="Arial" w:hAnsi="Arial" w:cs="Arial"/>
        </w:rPr>
      </w:pPr>
      <w:r w:rsidRPr="00141DFA">
        <w:rPr>
          <w:rFonts w:ascii="Arial" w:hAnsi="Arial" w:cs="Arial"/>
        </w:rPr>
        <w:t>Regular communication is maintained with all employees and volunteers and anyone who identifies themselves as being at risk or who highlights an issue is supported and signposted, if appropriate, to the relevant person within the Charity or, if necessary, an outside agency or helpline to the extent that it appropriate and comfortable for them.</w:t>
      </w:r>
    </w:p>
    <w:p w14:paraId="567D9169" w14:textId="77777777" w:rsidR="00464239" w:rsidRPr="00141DFA" w:rsidRDefault="00464239" w:rsidP="00464239">
      <w:pPr>
        <w:spacing w:line="276" w:lineRule="auto"/>
        <w:rPr>
          <w:rFonts w:ascii="Arial" w:hAnsi="Arial" w:cs="Arial"/>
        </w:rPr>
      </w:pPr>
    </w:p>
    <w:p w14:paraId="2A40447C" w14:textId="77777777" w:rsidR="00464239" w:rsidRPr="00141DFA" w:rsidRDefault="00464239" w:rsidP="00464239">
      <w:pPr>
        <w:pStyle w:val="ListParagraph"/>
        <w:numPr>
          <w:ilvl w:val="0"/>
          <w:numId w:val="35"/>
        </w:numPr>
        <w:spacing w:line="276" w:lineRule="auto"/>
        <w:rPr>
          <w:rFonts w:ascii="Arial" w:hAnsi="Arial" w:cs="Arial"/>
        </w:rPr>
      </w:pPr>
      <w:r w:rsidRPr="00141DFA">
        <w:rPr>
          <w:rFonts w:ascii="Arial" w:hAnsi="Arial" w:cs="Arial"/>
          <w:b/>
          <w:bCs/>
        </w:rPr>
        <w:t>Partnership</w:t>
      </w:r>
      <w:r w:rsidRPr="00141DFA">
        <w:rPr>
          <w:rFonts w:ascii="Arial" w:hAnsi="Arial" w:cs="Arial"/>
        </w:rPr>
        <w:t>: local solutions through services working with their communities – communities have a part to play in preventing, detecting and reporting neglect and abuse.</w:t>
      </w:r>
    </w:p>
    <w:p w14:paraId="7E900CA1" w14:textId="77777777" w:rsidR="00464239" w:rsidRPr="00141DFA" w:rsidRDefault="00464239" w:rsidP="00464239">
      <w:pPr>
        <w:pStyle w:val="ListParagraph"/>
        <w:spacing w:line="276" w:lineRule="auto"/>
        <w:rPr>
          <w:rFonts w:ascii="Arial" w:hAnsi="Arial" w:cs="Arial"/>
        </w:rPr>
      </w:pPr>
      <w:r w:rsidRPr="00141DFA">
        <w:rPr>
          <w:rFonts w:ascii="Arial" w:hAnsi="Arial" w:cs="Arial"/>
        </w:rPr>
        <w:t>The Charity encourages anyone to highlight areas of concerns with either the Lead for Safeguarding or the Deputy Lead for Safeguarding or any other Trustee.  Anyone involved in the safeguarding process will treat all personal and sensitive information confidentially, unless it is legally obliged to share the information with a third party for any reason (confidential, detailed, and accurate records of all safeguarding concerns are maintained and securely stored in line with the Charity’s Data Protection Policy and Procedures). All those individuals involved in the safeguarding process will work together and with the individual to achieve the best outcome for that individual.</w:t>
      </w:r>
    </w:p>
    <w:p w14:paraId="7741768B" w14:textId="77777777" w:rsidR="00464239" w:rsidRPr="00141DFA" w:rsidRDefault="00464239" w:rsidP="00464239">
      <w:pPr>
        <w:spacing w:line="276" w:lineRule="auto"/>
        <w:rPr>
          <w:rFonts w:ascii="Arial" w:hAnsi="Arial" w:cs="Arial"/>
        </w:rPr>
      </w:pPr>
    </w:p>
    <w:p w14:paraId="256DAEA7" w14:textId="77777777" w:rsidR="00464239" w:rsidRPr="00141DFA" w:rsidRDefault="00464239" w:rsidP="00464239">
      <w:pPr>
        <w:pStyle w:val="ListParagraph"/>
        <w:numPr>
          <w:ilvl w:val="0"/>
          <w:numId w:val="35"/>
        </w:numPr>
        <w:spacing w:line="276" w:lineRule="auto"/>
        <w:rPr>
          <w:rFonts w:ascii="Arial" w:hAnsi="Arial" w:cs="Arial"/>
        </w:rPr>
      </w:pPr>
      <w:r w:rsidRPr="00141DFA">
        <w:rPr>
          <w:rFonts w:ascii="Arial" w:hAnsi="Arial" w:cs="Arial"/>
          <w:b/>
          <w:bCs/>
        </w:rPr>
        <w:t>Accountability</w:t>
      </w:r>
      <w:r w:rsidRPr="00141DFA">
        <w:rPr>
          <w:rFonts w:ascii="Arial" w:hAnsi="Arial" w:cs="Arial"/>
        </w:rPr>
        <w:t>: accountability and transparency in safeguarding practice.</w:t>
      </w:r>
    </w:p>
    <w:p w14:paraId="7BD215C1" w14:textId="77777777" w:rsidR="00464239" w:rsidRPr="00141DFA" w:rsidRDefault="00464239" w:rsidP="00464239">
      <w:pPr>
        <w:pStyle w:val="ListParagraph"/>
        <w:spacing w:line="276" w:lineRule="auto"/>
        <w:rPr>
          <w:rFonts w:ascii="Arial" w:hAnsi="Arial" w:cs="Arial"/>
        </w:rPr>
      </w:pPr>
      <w:r w:rsidRPr="00141DFA">
        <w:rPr>
          <w:rFonts w:ascii="Arial" w:hAnsi="Arial" w:cs="Arial"/>
        </w:rPr>
        <w:lastRenderedPageBreak/>
        <w:t xml:space="preserve">This policy will be reviewed by the Board of Trustees in accordance with paragraph 10. </w:t>
      </w:r>
    </w:p>
    <w:p w14:paraId="45998C31" w14:textId="77777777" w:rsidR="00464239" w:rsidRDefault="00464239" w:rsidP="00464239">
      <w:pPr>
        <w:spacing w:after="200" w:line="276" w:lineRule="auto"/>
        <w:rPr>
          <w:rFonts w:ascii="Arial" w:hAnsi="Arial" w:cs="Arial"/>
          <w:b/>
          <w:color w:val="023A3A"/>
        </w:rPr>
      </w:pPr>
      <w:bookmarkStart w:id="1" w:name="_Toc39595007"/>
      <w:bookmarkStart w:id="2" w:name="_Toc52443678"/>
      <w:r>
        <w:rPr>
          <w:rFonts w:ascii="Arial" w:hAnsi="Arial" w:cs="Arial"/>
          <w:b/>
          <w:color w:val="023A3A"/>
        </w:rPr>
        <w:br w:type="page"/>
      </w:r>
    </w:p>
    <w:p w14:paraId="2EA4100A" w14:textId="77777777" w:rsidR="00464239" w:rsidRDefault="00464239" w:rsidP="00464239">
      <w:pPr>
        <w:spacing w:after="240" w:line="276" w:lineRule="auto"/>
        <w:jc w:val="center"/>
        <w:rPr>
          <w:rFonts w:ascii="Arial" w:hAnsi="Arial" w:cs="Arial"/>
          <w:b/>
          <w:color w:val="023A3A"/>
        </w:rPr>
      </w:pPr>
      <w:r w:rsidRPr="00141DFA">
        <w:rPr>
          <w:rFonts w:ascii="Arial" w:hAnsi="Arial" w:cs="Arial"/>
          <w:b/>
          <w:color w:val="023A3A"/>
        </w:rPr>
        <w:lastRenderedPageBreak/>
        <w:t>Appendix 2</w:t>
      </w:r>
    </w:p>
    <w:p w14:paraId="67081A1C" w14:textId="77777777" w:rsidR="00464239" w:rsidRPr="00141DFA" w:rsidRDefault="00464239" w:rsidP="00464239">
      <w:pPr>
        <w:spacing w:after="240" w:line="276" w:lineRule="auto"/>
        <w:jc w:val="center"/>
        <w:rPr>
          <w:rFonts w:ascii="Arial" w:hAnsi="Arial" w:cs="Arial"/>
          <w:b/>
          <w:color w:val="023A3A"/>
        </w:rPr>
      </w:pPr>
      <w:r w:rsidRPr="00141DFA">
        <w:rPr>
          <w:rFonts w:ascii="Arial" w:hAnsi="Arial" w:cs="Arial"/>
          <w:b/>
          <w:color w:val="023A3A"/>
        </w:rPr>
        <w:t>Information about types of abuse and neglect</w:t>
      </w:r>
      <w:bookmarkEnd w:id="1"/>
      <w:bookmarkEnd w:id="2"/>
    </w:p>
    <w:p w14:paraId="3CDE9324" w14:textId="77777777" w:rsidR="00464239" w:rsidRPr="00141DFA" w:rsidRDefault="00464239" w:rsidP="00464239">
      <w:pPr>
        <w:spacing w:line="276" w:lineRule="auto"/>
        <w:rPr>
          <w:rFonts w:ascii="Arial" w:hAnsi="Arial" w:cs="Arial"/>
          <w:color w:val="000000" w:themeColor="text1"/>
        </w:rPr>
      </w:pPr>
      <w:bookmarkStart w:id="3" w:name="_hayl5obgy0fk" w:colFirst="0" w:colLast="0"/>
      <w:bookmarkEnd w:id="3"/>
    </w:p>
    <w:p w14:paraId="41BFA64B" w14:textId="77777777" w:rsidR="00464239" w:rsidRPr="00141DFA" w:rsidRDefault="00464239" w:rsidP="00464239">
      <w:pPr>
        <w:spacing w:line="276" w:lineRule="auto"/>
        <w:rPr>
          <w:rFonts w:ascii="Arial" w:hAnsi="Arial" w:cs="Arial"/>
          <w:color w:val="000000" w:themeColor="text1"/>
        </w:rPr>
      </w:pPr>
      <w:r w:rsidRPr="00141DFA">
        <w:rPr>
          <w:rFonts w:ascii="Arial" w:hAnsi="Arial" w:cs="Arial"/>
          <w:color w:val="000000" w:themeColor="text1"/>
        </w:rPr>
        <w:t xml:space="preserve">Abuse is a violation of an individual’s human and civil rights by another person or persons. It can occur in any relationship and may result in significant harm to, or exploitation of, the person subjected to it. Any or </w:t>
      </w:r>
      <w:proofErr w:type="gramStart"/>
      <w:r w:rsidRPr="00141DFA">
        <w:rPr>
          <w:rFonts w:ascii="Arial" w:hAnsi="Arial" w:cs="Arial"/>
          <w:color w:val="000000" w:themeColor="text1"/>
        </w:rPr>
        <w:t>all of</w:t>
      </w:r>
      <w:proofErr w:type="gramEnd"/>
      <w:r w:rsidRPr="00141DFA">
        <w:rPr>
          <w:rFonts w:ascii="Arial" w:hAnsi="Arial" w:cs="Arial"/>
          <w:color w:val="000000" w:themeColor="text1"/>
        </w:rPr>
        <w:t xml:space="preserve"> the following types of abuse may be perpetrated as the result of deliberate intent, negligence, omission or ignorance. There are different types and patterns of abuse and neglect and different circumstances in which they may take place.</w:t>
      </w:r>
    </w:p>
    <w:p w14:paraId="705B5965" w14:textId="77777777" w:rsidR="00464239" w:rsidRPr="00141DFA" w:rsidRDefault="00464239" w:rsidP="00464239">
      <w:pPr>
        <w:spacing w:line="276" w:lineRule="auto"/>
        <w:rPr>
          <w:rFonts w:ascii="Arial" w:hAnsi="Arial" w:cs="Arial"/>
          <w:color w:val="000000" w:themeColor="text1"/>
        </w:rPr>
      </w:pPr>
    </w:p>
    <w:p w14:paraId="7B8162D6" w14:textId="77777777" w:rsidR="00464239" w:rsidRPr="00141DFA" w:rsidRDefault="00464239" w:rsidP="00464239">
      <w:pPr>
        <w:spacing w:line="276" w:lineRule="auto"/>
        <w:rPr>
          <w:rFonts w:ascii="Arial" w:hAnsi="Arial" w:cs="Arial"/>
          <w:color w:val="000000" w:themeColor="text1"/>
        </w:rPr>
      </w:pPr>
      <w:r w:rsidRPr="00141DFA">
        <w:rPr>
          <w:rFonts w:ascii="Arial" w:hAnsi="Arial" w:cs="Arial"/>
          <w:color w:val="000000" w:themeColor="text1"/>
        </w:rPr>
        <w:t>Safeguarding legislation in each home nation lists categories of abuse differently however, they all include the following types of abuse:</w:t>
      </w:r>
      <w:r w:rsidRPr="00141DFA">
        <w:rPr>
          <w:rFonts w:ascii="Arial" w:hAnsi="Arial" w:cs="Arial"/>
          <w:color w:val="000000" w:themeColor="text1"/>
        </w:rPr>
        <w:br/>
      </w:r>
    </w:p>
    <w:p w14:paraId="2DB9A25B" w14:textId="77777777" w:rsidR="00464239" w:rsidRPr="00141DFA" w:rsidRDefault="00464239" w:rsidP="00464239">
      <w:pPr>
        <w:pStyle w:val="ListParagraph"/>
        <w:numPr>
          <w:ilvl w:val="0"/>
          <w:numId w:val="32"/>
        </w:numPr>
        <w:spacing w:line="276" w:lineRule="auto"/>
        <w:rPr>
          <w:rFonts w:ascii="Arial" w:hAnsi="Arial" w:cs="Arial"/>
          <w:color w:val="000000" w:themeColor="text1"/>
        </w:rPr>
      </w:pPr>
      <w:r w:rsidRPr="00141DFA">
        <w:rPr>
          <w:rFonts w:ascii="Arial" w:hAnsi="Arial" w:cs="Arial"/>
          <w:color w:val="000000" w:themeColor="text1"/>
        </w:rPr>
        <w:t xml:space="preserve">Physical </w:t>
      </w:r>
    </w:p>
    <w:p w14:paraId="45964537" w14:textId="77777777" w:rsidR="00464239" w:rsidRPr="00141DFA" w:rsidRDefault="00464239" w:rsidP="00464239">
      <w:pPr>
        <w:pStyle w:val="ListParagraph"/>
        <w:numPr>
          <w:ilvl w:val="0"/>
          <w:numId w:val="31"/>
        </w:numPr>
        <w:spacing w:line="276" w:lineRule="auto"/>
        <w:rPr>
          <w:rFonts w:ascii="Arial" w:hAnsi="Arial" w:cs="Arial"/>
          <w:color w:val="000000" w:themeColor="text1"/>
        </w:rPr>
      </w:pPr>
      <w:r w:rsidRPr="00141DFA">
        <w:rPr>
          <w:rFonts w:ascii="Arial" w:hAnsi="Arial" w:cs="Arial"/>
          <w:color w:val="000000" w:themeColor="text1"/>
        </w:rPr>
        <w:t xml:space="preserve">Sexual </w:t>
      </w:r>
    </w:p>
    <w:p w14:paraId="30EA25C0" w14:textId="77777777" w:rsidR="00464239" w:rsidRPr="00141DFA" w:rsidRDefault="00464239" w:rsidP="00464239">
      <w:pPr>
        <w:pStyle w:val="ListParagraph"/>
        <w:numPr>
          <w:ilvl w:val="0"/>
          <w:numId w:val="31"/>
        </w:numPr>
        <w:spacing w:line="276" w:lineRule="auto"/>
        <w:rPr>
          <w:rFonts w:ascii="Arial" w:hAnsi="Arial" w:cs="Arial"/>
          <w:color w:val="000000" w:themeColor="text1"/>
        </w:rPr>
      </w:pPr>
      <w:r w:rsidRPr="00141DFA">
        <w:rPr>
          <w:rFonts w:ascii="Arial" w:hAnsi="Arial" w:cs="Arial"/>
          <w:color w:val="000000" w:themeColor="text1"/>
        </w:rPr>
        <w:t xml:space="preserve">Psychological </w:t>
      </w:r>
    </w:p>
    <w:p w14:paraId="21B6F744" w14:textId="77777777" w:rsidR="00464239" w:rsidRPr="00141DFA" w:rsidRDefault="00464239" w:rsidP="00464239">
      <w:pPr>
        <w:pStyle w:val="ListParagraph"/>
        <w:numPr>
          <w:ilvl w:val="0"/>
          <w:numId w:val="31"/>
        </w:numPr>
        <w:spacing w:line="276" w:lineRule="auto"/>
        <w:rPr>
          <w:rFonts w:ascii="Arial" w:hAnsi="Arial" w:cs="Arial"/>
          <w:color w:val="000000" w:themeColor="text1"/>
        </w:rPr>
      </w:pPr>
      <w:r w:rsidRPr="00141DFA">
        <w:rPr>
          <w:rFonts w:ascii="Arial" w:hAnsi="Arial" w:cs="Arial"/>
          <w:color w:val="000000" w:themeColor="text1"/>
        </w:rPr>
        <w:t>Neglect</w:t>
      </w:r>
    </w:p>
    <w:p w14:paraId="0338AE3E" w14:textId="77777777" w:rsidR="00464239" w:rsidRPr="00141DFA" w:rsidRDefault="00464239" w:rsidP="00464239">
      <w:pPr>
        <w:pStyle w:val="ListParagraph"/>
        <w:numPr>
          <w:ilvl w:val="0"/>
          <w:numId w:val="31"/>
        </w:numPr>
        <w:spacing w:after="160" w:line="276" w:lineRule="auto"/>
        <w:rPr>
          <w:rFonts w:ascii="Arial" w:hAnsi="Arial" w:cs="Arial"/>
        </w:rPr>
      </w:pPr>
      <w:r w:rsidRPr="00141DFA">
        <w:rPr>
          <w:rFonts w:ascii="Arial" w:hAnsi="Arial" w:cs="Arial"/>
        </w:rPr>
        <w:t>Financial</w:t>
      </w:r>
    </w:p>
    <w:p w14:paraId="30813F64" w14:textId="77777777" w:rsidR="00464239" w:rsidRPr="00141DFA" w:rsidRDefault="00464239" w:rsidP="00464239">
      <w:pPr>
        <w:spacing w:line="276" w:lineRule="auto"/>
        <w:rPr>
          <w:rFonts w:ascii="Arial" w:hAnsi="Arial" w:cs="Arial"/>
          <w:color w:val="000000" w:themeColor="text1"/>
        </w:rPr>
      </w:pPr>
      <w:r w:rsidRPr="00141DFA">
        <w:rPr>
          <w:rFonts w:ascii="Arial" w:hAnsi="Arial" w:cs="Arial"/>
        </w:rPr>
        <w:t xml:space="preserve">Abuse can take place in any relationship and there are many contexts in which abuse might take </w:t>
      </w:r>
      <w:proofErr w:type="gramStart"/>
      <w:r w:rsidRPr="00141DFA">
        <w:rPr>
          <w:rFonts w:ascii="Arial" w:hAnsi="Arial" w:cs="Arial"/>
        </w:rPr>
        <w:t>place;</w:t>
      </w:r>
      <w:proofErr w:type="gramEnd"/>
      <w:r w:rsidRPr="00141DFA">
        <w:rPr>
          <w:rFonts w:ascii="Arial" w:hAnsi="Arial" w:cs="Arial"/>
        </w:rPr>
        <w:t xml:space="preserve"> e.g. Institutional abuse, Domestic Abuse, Forced Marriage, Human Trafficking, Modern Slavery, Sexual Exploitation, County Lines, Radicalisation, Hate Crime, Mate Crime, Cyber bullying, Scams. Some of these are named specifically within home nation legislations.</w:t>
      </w:r>
      <w:r w:rsidRPr="00141DFA">
        <w:rPr>
          <w:rFonts w:ascii="Arial" w:hAnsi="Arial" w:cs="Arial"/>
        </w:rPr>
        <w:br/>
      </w:r>
      <w:r w:rsidRPr="00141DFA">
        <w:rPr>
          <w:rFonts w:ascii="Arial" w:hAnsi="Arial" w:cs="Arial"/>
        </w:rPr>
        <w:br/>
      </w:r>
      <w:r w:rsidRPr="00141DFA">
        <w:rPr>
          <w:rFonts w:ascii="Arial" w:hAnsi="Arial" w:cs="Arial"/>
          <w:color w:val="000000" w:themeColor="text1"/>
        </w:rPr>
        <w:t xml:space="preserve">Abuse or neglect could be carried out by: </w:t>
      </w:r>
    </w:p>
    <w:p w14:paraId="6969A204" w14:textId="77777777" w:rsidR="00464239" w:rsidRPr="00141DFA" w:rsidRDefault="00464239" w:rsidP="00464239">
      <w:pPr>
        <w:pStyle w:val="ListParagraph"/>
        <w:numPr>
          <w:ilvl w:val="0"/>
          <w:numId w:val="30"/>
        </w:numPr>
        <w:spacing w:line="276" w:lineRule="auto"/>
        <w:rPr>
          <w:rFonts w:ascii="Arial" w:hAnsi="Arial" w:cs="Arial"/>
          <w:color w:val="000000" w:themeColor="text1"/>
        </w:rPr>
      </w:pPr>
      <w:r w:rsidRPr="00141DFA">
        <w:rPr>
          <w:rFonts w:ascii="Arial" w:hAnsi="Arial" w:cs="Arial"/>
          <w:color w:val="000000" w:themeColor="text1"/>
        </w:rPr>
        <w:t>A spouse, partner or family member</w:t>
      </w:r>
    </w:p>
    <w:p w14:paraId="14795743" w14:textId="77777777" w:rsidR="00464239" w:rsidRPr="00141DFA" w:rsidRDefault="00464239" w:rsidP="00464239">
      <w:pPr>
        <w:pStyle w:val="ListParagraph"/>
        <w:numPr>
          <w:ilvl w:val="0"/>
          <w:numId w:val="30"/>
        </w:numPr>
        <w:spacing w:line="276" w:lineRule="auto"/>
        <w:rPr>
          <w:rFonts w:ascii="Arial" w:hAnsi="Arial" w:cs="Arial"/>
          <w:color w:val="000000" w:themeColor="text1"/>
        </w:rPr>
      </w:pPr>
      <w:r w:rsidRPr="00141DFA">
        <w:rPr>
          <w:rFonts w:ascii="Arial" w:hAnsi="Arial" w:cs="Arial"/>
          <w:color w:val="000000" w:themeColor="text1"/>
        </w:rPr>
        <w:t>Neighbours or residents</w:t>
      </w:r>
    </w:p>
    <w:p w14:paraId="0E1556B9" w14:textId="77777777" w:rsidR="00464239" w:rsidRPr="00141DFA" w:rsidRDefault="00464239" w:rsidP="00464239">
      <w:pPr>
        <w:pStyle w:val="ListParagraph"/>
        <w:numPr>
          <w:ilvl w:val="0"/>
          <w:numId w:val="30"/>
        </w:numPr>
        <w:spacing w:line="276" w:lineRule="auto"/>
        <w:rPr>
          <w:rFonts w:ascii="Arial" w:hAnsi="Arial" w:cs="Arial"/>
          <w:color w:val="000000" w:themeColor="text1"/>
        </w:rPr>
      </w:pPr>
      <w:r w:rsidRPr="00141DFA">
        <w:rPr>
          <w:rFonts w:ascii="Arial" w:hAnsi="Arial" w:cs="Arial"/>
          <w:color w:val="000000" w:themeColor="text1"/>
        </w:rPr>
        <w:t>Friends, colleagues, acquaintances or strangers</w:t>
      </w:r>
    </w:p>
    <w:p w14:paraId="63AC9F38" w14:textId="77777777" w:rsidR="00464239" w:rsidRPr="00141DFA" w:rsidRDefault="00464239" w:rsidP="00464239">
      <w:pPr>
        <w:pStyle w:val="ListParagraph"/>
        <w:numPr>
          <w:ilvl w:val="0"/>
          <w:numId w:val="30"/>
        </w:numPr>
        <w:spacing w:line="276" w:lineRule="auto"/>
        <w:rPr>
          <w:rFonts w:ascii="Arial" w:hAnsi="Arial" w:cs="Arial"/>
          <w:color w:val="000000" w:themeColor="text1"/>
        </w:rPr>
      </w:pPr>
      <w:r w:rsidRPr="00141DFA">
        <w:rPr>
          <w:rFonts w:ascii="Arial" w:hAnsi="Arial" w:cs="Arial"/>
          <w:color w:val="000000" w:themeColor="text1"/>
        </w:rPr>
        <w:t>Individuals who deliberately exploit adults they perceive as vulnerable</w:t>
      </w:r>
    </w:p>
    <w:p w14:paraId="70650108" w14:textId="77777777" w:rsidR="00464239" w:rsidRPr="00141DFA" w:rsidRDefault="00464239" w:rsidP="00464239">
      <w:pPr>
        <w:pStyle w:val="ListParagraph"/>
        <w:numPr>
          <w:ilvl w:val="0"/>
          <w:numId w:val="30"/>
        </w:numPr>
        <w:spacing w:after="160" w:line="276" w:lineRule="auto"/>
        <w:rPr>
          <w:rFonts w:ascii="Arial" w:hAnsi="Arial" w:cs="Arial"/>
          <w:color w:val="000000" w:themeColor="text1"/>
        </w:rPr>
      </w:pPr>
      <w:r w:rsidRPr="00141DFA">
        <w:rPr>
          <w:rFonts w:ascii="Arial" w:hAnsi="Arial" w:cs="Arial"/>
          <w:color w:val="000000" w:themeColor="text1"/>
        </w:rPr>
        <w:t>Employees, professionals or volunteers providing care and support</w:t>
      </w:r>
    </w:p>
    <w:p w14:paraId="6DE57A01" w14:textId="77777777" w:rsidR="00464239" w:rsidRPr="00141DFA" w:rsidRDefault="00464239" w:rsidP="00464239">
      <w:pPr>
        <w:spacing w:line="276" w:lineRule="auto"/>
        <w:rPr>
          <w:rFonts w:ascii="Arial" w:hAnsi="Arial" w:cs="Arial"/>
        </w:rPr>
      </w:pPr>
      <w:r w:rsidRPr="00141DFA">
        <w:rPr>
          <w:rFonts w:ascii="Arial" w:hAnsi="Arial" w:cs="Arial"/>
        </w:rPr>
        <w:t xml:space="preserve">Often the perpetrator is known to the individual and may be in a position of trust and/or power. </w:t>
      </w:r>
    </w:p>
    <w:p w14:paraId="178659FF" w14:textId="77777777" w:rsidR="00464239" w:rsidRPr="00141DFA" w:rsidRDefault="00464239" w:rsidP="00464239">
      <w:pPr>
        <w:spacing w:line="276" w:lineRule="auto"/>
        <w:rPr>
          <w:rFonts w:ascii="Arial" w:hAnsi="Arial" w:cs="Arial"/>
        </w:rPr>
      </w:pPr>
    </w:p>
    <w:p w14:paraId="18375931" w14:textId="77777777" w:rsidR="00464239" w:rsidRPr="00141DFA" w:rsidRDefault="00464239" w:rsidP="00464239">
      <w:pPr>
        <w:spacing w:line="276" w:lineRule="auto"/>
        <w:rPr>
          <w:rFonts w:ascii="Arial" w:hAnsi="Arial" w:cs="Arial"/>
        </w:rPr>
      </w:pPr>
      <w:r w:rsidRPr="00141DFA">
        <w:rPr>
          <w:rFonts w:ascii="Arial" w:hAnsi="Arial" w:cs="Arial"/>
        </w:rPr>
        <w:t>Examples of possible scenarios at the Charity:</w:t>
      </w:r>
    </w:p>
    <w:p w14:paraId="1E656034" w14:textId="77777777" w:rsidR="00464239" w:rsidRPr="00141DFA" w:rsidRDefault="00464239" w:rsidP="00464239">
      <w:pPr>
        <w:pStyle w:val="ListParagraph"/>
        <w:numPr>
          <w:ilvl w:val="0"/>
          <w:numId w:val="34"/>
        </w:numPr>
        <w:spacing w:line="276" w:lineRule="auto"/>
        <w:rPr>
          <w:rFonts w:ascii="Arial" w:hAnsi="Arial" w:cs="Arial"/>
        </w:rPr>
      </w:pPr>
      <w:r w:rsidRPr="00141DFA">
        <w:rPr>
          <w:rFonts w:ascii="Arial" w:hAnsi="Arial" w:cs="Arial"/>
        </w:rPr>
        <w:t>You may be concerned about signs that a colleague or volunteer could be suffering domestic abuse (including coercive behaviour) at home.</w:t>
      </w:r>
    </w:p>
    <w:p w14:paraId="32287598" w14:textId="77777777" w:rsidR="00464239" w:rsidRPr="00141DFA" w:rsidRDefault="00464239" w:rsidP="00464239">
      <w:pPr>
        <w:pStyle w:val="ListParagraph"/>
        <w:numPr>
          <w:ilvl w:val="0"/>
          <w:numId w:val="34"/>
        </w:numPr>
        <w:spacing w:line="276" w:lineRule="auto"/>
        <w:rPr>
          <w:rFonts w:ascii="Arial" w:hAnsi="Arial" w:cs="Arial"/>
        </w:rPr>
      </w:pPr>
      <w:r w:rsidRPr="00141DFA">
        <w:rPr>
          <w:rFonts w:ascii="Arial" w:hAnsi="Arial" w:cs="Arial"/>
        </w:rPr>
        <w:lastRenderedPageBreak/>
        <w:t>A colleague may tell you about a friend or neighbour who seems to be taking or using their money for their own gain.</w:t>
      </w:r>
    </w:p>
    <w:p w14:paraId="553425BA" w14:textId="77777777" w:rsidR="00464239" w:rsidRPr="00141DFA" w:rsidRDefault="00464239" w:rsidP="00464239">
      <w:pPr>
        <w:pStyle w:val="ListParagraph"/>
        <w:numPr>
          <w:ilvl w:val="0"/>
          <w:numId w:val="34"/>
        </w:numPr>
        <w:spacing w:line="276" w:lineRule="auto"/>
        <w:rPr>
          <w:rFonts w:ascii="Arial" w:eastAsia="Times New Roman" w:hAnsi="Arial" w:cs="Arial"/>
        </w:rPr>
      </w:pPr>
      <w:r w:rsidRPr="00141DFA">
        <w:rPr>
          <w:rFonts w:ascii="Arial" w:eastAsia="Times New Roman" w:hAnsi="Arial" w:cs="Arial"/>
        </w:rPr>
        <w:t xml:space="preserve">Drug and/or alcohol abuse by someone close to the individual could lead to physical abuse and harm, whether this be an isolated incident or a pattern of behaviour. </w:t>
      </w:r>
    </w:p>
    <w:p w14:paraId="4C9844C9" w14:textId="77777777" w:rsidR="00464239" w:rsidRPr="00141DFA" w:rsidRDefault="00464239" w:rsidP="00464239">
      <w:pPr>
        <w:spacing w:line="276" w:lineRule="auto"/>
        <w:rPr>
          <w:rFonts w:ascii="Arial" w:hAnsi="Arial" w:cs="Arial"/>
        </w:rPr>
      </w:pPr>
    </w:p>
    <w:p w14:paraId="0893A24C" w14:textId="77777777" w:rsidR="00464239" w:rsidRPr="00141DFA" w:rsidRDefault="00464239" w:rsidP="00464239">
      <w:pPr>
        <w:spacing w:line="276" w:lineRule="auto"/>
        <w:rPr>
          <w:rFonts w:ascii="Arial" w:hAnsi="Arial" w:cs="Arial"/>
        </w:rPr>
      </w:pPr>
      <w:r w:rsidRPr="00141DFA">
        <w:rPr>
          <w:rFonts w:ascii="Arial" w:hAnsi="Arial" w:cs="Arial"/>
        </w:rPr>
        <w:t>We should be mindful of changes to behaviour that may give us cause for concern.  Indications of harm may include:</w:t>
      </w:r>
    </w:p>
    <w:p w14:paraId="22C5F7D5"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Wariness and distrust</w:t>
      </w:r>
    </w:p>
    <w:p w14:paraId="1FC15F07"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Inconsistent explanation of injuries</w:t>
      </w:r>
    </w:p>
    <w:p w14:paraId="58674F4E"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Self-esteem issues</w:t>
      </w:r>
    </w:p>
    <w:p w14:paraId="0E5A5348"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Aggressive behaviour</w:t>
      </w:r>
    </w:p>
    <w:p w14:paraId="3A39B2DE"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Alcohol or drug abuse</w:t>
      </w:r>
    </w:p>
    <w:p w14:paraId="528FD3F3"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Suicidal feelings or attempts at suicide</w:t>
      </w:r>
    </w:p>
    <w:p w14:paraId="72C3014B"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Difficulty concentrating</w:t>
      </w:r>
    </w:p>
    <w:p w14:paraId="3E15894A"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Being withdrawn</w:t>
      </w:r>
    </w:p>
    <w:p w14:paraId="5B40BD37"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Reluctance to go home</w:t>
      </w:r>
    </w:p>
    <w:p w14:paraId="5DA7BEF2" w14:textId="77777777" w:rsidR="00464239" w:rsidRPr="00141DFA" w:rsidRDefault="00464239" w:rsidP="00464239">
      <w:pPr>
        <w:numPr>
          <w:ilvl w:val="0"/>
          <w:numId w:val="33"/>
        </w:numPr>
        <w:spacing w:line="276" w:lineRule="auto"/>
        <w:rPr>
          <w:rFonts w:ascii="Arial" w:eastAsia="Times New Roman" w:hAnsi="Arial" w:cs="Arial"/>
        </w:rPr>
      </w:pPr>
      <w:r w:rsidRPr="00141DFA">
        <w:rPr>
          <w:rFonts w:ascii="Arial" w:eastAsia="Times New Roman" w:hAnsi="Arial" w:cs="Arial"/>
        </w:rPr>
        <w:t>Becoming more argumentative/domineering in their viewpoints</w:t>
      </w:r>
    </w:p>
    <w:p w14:paraId="07552D33" w14:textId="77777777" w:rsidR="00464239" w:rsidRPr="00F12062" w:rsidRDefault="00464239" w:rsidP="00464239">
      <w:pPr>
        <w:rPr>
          <w:rFonts w:cstheme="minorHAnsi"/>
          <w:sz w:val="22"/>
        </w:rPr>
      </w:pPr>
    </w:p>
    <w:p w14:paraId="093F6EBC" w14:textId="1F22974F" w:rsidR="00874C74" w:rsidRPr="00464239" w:rsidRDefault="00874C74" w:rsidP="00464239"/>
    <w:sectPr w:rsidR="00874C74" w:rsidRPr="00464239" w:rsidSect="00C1053C">
      <w:headerReference w:type="default" r:id="rId9"/>
      <w:footerReference w:type="default" r:id="rId10"/>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9E60E5"/>
    <w:multiLevelType w:val="hybridMultilevel"/>
    <w:tmpl w:val="D3EA7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A1BF3"/>
    <w:multiLevelType w:val="multilevel"/>
    <w:tmpl w:val="7786EF04"/>
    <w:lvl w:ilvl="0">
      <w:start w:val="1"/>
      <w:numFmt w:val="decimal"/>
      <w:pStyle w:val="Style2"/>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66C07"/>
    <w:multiLevelType w:val="hybridMultilevel"/>
    <w:tmpl w:val="16E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D1678"/>
    <w:multiLevelType w:val="multilevel"/>
    <w:tmpl w:val="710AF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7"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F1351"/>
    <w:multiLevelType w:val="hybridMultilevel"/>
    <w:tmpl w:val="7CB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143CD"/>
    <w:multiLevelType w:val="hybridMultilevel"/>
    <w:tmpl w:val="7F7E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C6735"/>
    <w:multiLevelType w:val="multilevel"/>
    <w:tmpl w:val="84C2B004"/>
    <w:lvl w:ilvl="0">
      <w:start w:val="1"/>
      <w:numFmt w:val="decimal"/>
      <w:pStyle w:val="HBSScheduleLevel1"/>
      <w:lvlText w:val="%1."/>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ScheduleLevel2"/>
      <w:lvlText w:val="%1.%2"/>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ScheduleLevel3"/>
      <w:lvlText w:val="%1.%2.%3"/>
      <w:lvlJc w:val="left"/>
      <w:pPr>
        <w:tabs>
          <w:tab w:val="num" w:pos="1440"/>
        </w:tabs>
        <w:ind w:left="144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ScheduleLevel4"/>
      <w:lvlText w:val="%1.%2.%3.%4"/>
      <w:lvlJc w:val="left"/>
      <w:pPr>
        <w:tabs>
          <w:tab w:val="num" w:pos="2517"/>
        </w:tabs>
        <w:ind w:left="2517" w:hanging="10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14" w15:restartNumberingAfterBreak="0">
    <w:nsid w:val="6D576148"/>
    <w:multiLevelType w:val="hybridMultilevel"/>
    <w:tmpl w:val="CFC8A160"/>
    <w:lvl w:ilvl="0" w:tplc="FB523E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8C6568"/>
    <w:multiLevelType w:val="hybridMultilevel"/>
    <w:tmpl w:val="2880114E"/>
    <w:lvl w:ilvl="0" w:tplc="50B25354">
      <w:start w:val="1"/>
      <w:numFmt w:val="lowerLetter"/>
      <w:lvlText w:val="(%1)"/>
      <w:lvlJc w:val="left"/>
      <w:pPr>
        <w:ind w:left="1068" w:hanging="360"/>
      </w:pPr>
      <w:rPr>
        <w:rFonts w:ascii="Arial" w:hAnsi="Arial" w:cs="Aria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877039307">
    <w:abstractNumId w:val="13"/>
  </w:num>
  <w:num w:numId="2" w16cid:durableId="1534150457">
    <w:abstractNumId w:val="13"/>
  </w:num>
  <w:num w:numId="3" w16cid:durableId="1236236421">
    <w:abstractNumId w:val="13"/>
  </w:num>
  <w:num w:numId="4" w16cid:durableId="1237545377">
    <w:abstractNumId w:val="13"/>
  </w:num>
  <w:num w:numId="5" w16cid:durableId="1960839431">
    <w:abstractNumId w:val="13"/>
  </w:num>
  <w:num w:numId="6" w16cid:durableId="898977070">
    <w:abstractNumId w:val="13"/>
  </w:num>
  <w:num w:numId="7" w16cid:durableId="1862475852">
    <w:abstractNumId w:val="6"/>
  </w:num>
  <w:num w:numId="8" w16cid:durableId="1875464456">
    <w:abstractNumId w:val="6"/>
  </w:num>
  <w:num w:numId="9" w16cid:durableId="1627807445">
    <w:abstractNumId w:val="6"/>
  </w:num>
  <w:num w:numId="10" w16cid:durableId="1334605138">
    <w:abstractNumId w:val="6"/>
  </w:num>
  <w:num w:numId="11" w16cid:durableId="1207446358">
    <w:abstractNumId w:val="6"/>
  </w:num>
  <w:num w:numId="12" w16cid:durableId="373314276">
    <w:abstractNumId w:val="6"/>
  </w:num>
  <w:num w:numId="13" w16cid:durableId="20864122">
    <w:abstractNumId w:val="6"/>
  </w:num>
  <w:num w:numId="14" w16cid:durableId="646013995">
    <w:abstractNumId w:val="13"/>
  </w:num>
  <w:num w:numId="15" w16cid:durableId="1601720928">
    <w:abstractNumId w:val="13"/>
  </w:num>
  <w:num w:numId="16" w16cid:durableId="696351731">
    <w:abstractNumId w:val="13"/>
  </w:num>
  <w:num w:numId="17" w16cid:durableId="1989506606">
    <w:abstractNumId w:val="13"/>
  </w:num>
  <w:num w:numId="18" w16cid:durableId="64649995">
    <w:abstractNumId w:val="13"/>
  </w:num>
  <w:num w:numId="19" w16cid:durableId="1423650762">
    <w:abstractNumId w:val="13"/>
  </w:num>
  <w:num w:numId="20" w16cid:durableId="711416137">
    <w:abstractNumId w:val="12"/>
  </w:num>
  <w:num w:numId="21" w16cid:durableId="994993319">
    <w:abstractNumId w:val="0"/>
  </w:num>
  <w:num w:numId="22" w16cid:durableId="1841502663">
    <w:abstractNumId w:val="15"/>
  </w:num>
  <w:num w:numId="23" w16cid:durableId="2128044294">
    <w:abstractNumId w:val="8"/>
  </w:num>
  <w:num w:numId="24" w16cid:durableId="788664190">
    <w:abstractNumId w:val="7"/>
  </w:num>
  <w:num w:numId="25" w16cid:durableId="1539778525">
    <w:abstractNumId w:val="2"/>
  </w:num>
  <w:num w:numId="26" w16cid:durableId="1492136335">
    <w:abstractNumId w:val="16"/>
  </w:num>
  <w:num w:numId="27" w16cid:durableId="16058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323870">
    <w:abstractNumId w:val="14"/>
  </w:num>
  <w:num w:numId="29" w16cid:durableId="433794501">
    <w:abstractNumId w:val="11"/>
  </w:num>
  <w:num w:numId="30" w16cid:durableId="2135782631">
    <w:abstractNumId w:val="3"/>
  </w:num>
  <w:num w:numId="31" w16cid:durableId="595872036">
    <w:abstractNumId w:val="9"/>
  </w:num>
  <w:num w:numId="32" w16cid:durableId="901403209">
    <w:abstractNumId w:val="4"/>
  </w:num>
  <w:num w:numId="33" w16cid:durableId="955646226">
    <w:abstractNumId w:val="5"/>
  </w:num>
  <w:num w:numId="34" w16cid:durableId="1530097977">
    <w:abstractNumId w:val="10"/>
  </w:num>
  <w:num w:numId="35" w16cid:durableId="176168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D1749"/>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464239"/>
    <w:rsid w:val="00503756"/>
    <w:rsid w:val="00522523"/>
    <w:rsid w:val="005623C7"/>
    <w:rsid w:val="00573F8E"/>
    <w:rsid w:val="0059134E"/>
    <w:rsid w:val="0059350A"/>
    <w:rsid w:val="005B4DB4"/>
    <w:rsid w:val="005F513B"/>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72E95"/>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9694E"/>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link w:val="ListParagraphChar"/>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22523"/>
    <w:pPr>
      <w:keepNext/>
      <w:numPr>
        <w:numId w:val="25"/>
      </w:numPr>
      <w:spacing w:before="240"/>
    </w:pPr>
    <w:rPr>
      <w:rFonts w:ascii="Arial" w:eastAsia="Arial Unicode MS" w:hAnsi="Arial" w:cs="Arial"/>
      <w:color w:val="023A3A"/>
      <w:kern w:val="28"/>
      <w:szCs w:val="24"/>
      <w14:ligatures w14:val="none"/>
    </w:rPr>
  </w:style>
  <w:style w:type="character" w:customStyle="1" w:styleId="ListParagraphChar">
    <w:name w:val="List Paragraph Char"/>
    <w:basedOn w:val="DefaultParagraphFont"/>
    <w:link w:val="ListParagraph"/>
    <w:uiPriority w:val="34"/>
    <w:rsid w:val="00522523"/>
    <w:rPr>
      <w:rFonts w:asciiTheme="minorHAnsi" w:eastAsiaTheme="minorHAnsi" w:hAnsiTheme="minorHAnsi" w:cstheme="minorBidi"/>
      <w:kern w:val="2"/>
      <w:sz w:val="24"/>
      <w:szCs w:val="24"/>
      <w:lang w:eastAsia="en-US"/>
      <w14:ligatures w14:val="standardContextual"/>
    </w:rPr>
  </w:style>
  <w:style w:type="character" w:styleId="FootnoteReference">
    <w:name w:val="footnote reference"/>
    <w:semiHidden/>
    <w:rsid w:val="00A72E95"/>
    <w:rPr>
      <w:vertAlign w:val="superscript"/>
    </w:rPr>
  </w:style>
  <w:style w:type="table" w:customStyle="1" w:styleId="TableGrid1">
    <w:name w:val="Table Grid1"/>
    <w:basedOn w:val="TableNormal"/>
    <w:next w:val="TableGrid"/>
    <w:uiPriority w:val="39"/>
    <w:rsid w:val="00A72E9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SScheduleLevel1">
    <w:name w:val="HBS Schedule Level 1"/>
    <w:basedOn w:val="Normal"/>
    <w:qFormat/>
    <w:rsid w:val="00F9694E"/>
    <w:pPr>
      <w:widowControl w:val="0"/>
      <w:numPr>
        <w:numId w:val="29"/>
      </w:numPr>
      <w:adjustRightInd w:val="0"/>
      <w:spacing w:after="240"/>
      <w:jc w:val="both"/>
      <w:outlineLvl w:val="0"/>
    </w:pPr>
    <w:rPr>
      <w:rFonts w:ascii="Times New Roman" w:hAnsi="Times New Roman"/>
      <w:kern w:val="0"/>
      <w:lang w:eastAsia="en-GB"/>
      <w14:ligatures w14:val="none"/>
    </w:rPr>
  </w:style>
  <w:style w:type="paragraph" w:customStyle="1" w:styleId="HBSScheduleLevel2">
    <w:name w:val="HBS Schedule Level 2"/>
    <w:basedOn w:val="HBSScheduleLevel1"/>
    <w:qFormat/>
    <w:rsid w:val="00F9694E"/>
    <w:pPr>
      <w:numPr>
        <w:ilvl w:val="1"/>
      </w:numPr>
      <w:tabs>
        <w:tab w:val="left" w:pos="-7371"/>
      </w:tabs>
    </w:pPr>
  </w:style>
  <w:style w:type="paragraph" w:customStyle="1" w:styleId="HBSScheduleLevel3">
    <w:name w:val="HBS Schedule Level 3"/>
    <w:basedOn w:val="HBSScheduleLevel2"/>
    <w:qFormat/>
    <w:rsid w:val="00F9694E"/>
    <w:pPr>
      <w:numPr>
        <w:ilvl w:val="2"/>
      </w:numPr>
    </w:pPr>
  </w:style>
  <w:style w:type="paragraph" w:customStyle="1" w:styleId="HBSScheduleLevel4">
    <w:name w:val="HBS Schedule Level 4"/>
    <w:basedOn w:val="HBSScheduleLevel3"/>
    <w:qFormat/>
    <w:rsid w:val="00F9694E"/>
    <w:pPr>
      <w:numPr>
        <w:ilvl w:val="3"/>
      </w:numPr>
    </w:pPr>
  </w:style>
  <w:style w:type="paragraph" w:customStyle="1" w:styleId="HBSLevel1ASHEADINGTEXT">
    <w:name w:val="HBS Level 1 AS HEADING TEXT"/>
    <w:basedOn w:val="HBSLevel1"/>
    <w:qFormat/>
    <w:rsid w:val="00464239"/>
    <w:pPr>
      <w:numPr>
        <w:numId w:val="24"/>
      </w:numP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safeguarding-duties-for-charity-trust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2025-11-10T13:45:00Z</dcterms:created>
  <dcterms:modified xsi:type="dcterms:W3CDTF">2025-11-10T13:45:00Z</dcterms:modified>
</cp:coreProperties>
</file>